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389" w:rsidRDefault="00F07389" w:rsidP="00F07389">
      <w:pPr>
        <w:pBdr>
          <w:top w:val="single" w:sz="4" w:space="1" w:color="auto"/>
          <w:bottom w:val="single" w:sz="4" w:space="31" w:color="auto"/>
        </w:pBdr>
        <w:shd w:val="clear" w:color="auto" w:fill="D9D9D9"/>
        <w:spacing w:after="0" w:line="240" w:lineRule="auto"/>
        <w:jc w:val="center"/>
        <w:rPr>
          <w:rFonts w:ascii="Traditional Arabic" w:hAnsi="Traditional Arabic" w:cs="Traditional Arabic"/>
          <w:b/>
          <w:bCs/>
          <w:sz w:val="32"/>
          <w:szCs w:val="32"/>
          <w:rtl/>
        </w:rPr>
      </w:pPr>
      <w:r w:rsidRPr="00F07389">
        <w:rPr>
          <w:rFonts w:ascii="Traditional Arabic" w:hAnsi="Traditional Arabic" w:cs="Traditional Arabic" w:hint="cs"/>
          <w:b/>
          <w:bCs/>
          <w:sz w:val="32"/>
          <w:szCs w:val="32"/>
          <w:rtl/>
        </w:rPr>
        <w:t>نحو</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تفعيل</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دور</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التكنولوجيا</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المالية</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في</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تعزيز</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الشمول</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المالي</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وتسهيل</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الوصول</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الى</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الخدمات</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المالية</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الإسلامية</w:t>
      </w:r>
      <w:r w:rsidRPr="00F07389">
        <w:rPr>
          <w:rFonts w:ascii="Traditional Arabic" w:hAnsi="Traditional Arabic" w:cs="Traditional Arabic"/>
          <w:b/>
          <w:bCs/>
          <w:sz w:val="32"/>
          <w:szCs w:val="32"/>
          <w:rtl/>
        </w:rPr>
        <w:t>-</w:t>
      </w:r>
      <w:r w:rsidRPr="00F07389">
        <w:rPr>
          <w:rFonts w:ascii="Traditional Arabic" w:hAnsi="Traditional Arabic" w:cs="Traditional Arabic" w:hint="cs"/>
          <w:b/>
          <w:bCs/>
          <w:sz w:val="32"/>
          <w:szCs w:val="32"/>
          <w:rtl/>
        </w:rPr>
        <w:t>دراسة</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حالة</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بنك</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البركة</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ومصرف</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الراجحي</w:t>
      </w:r>
      <w:r w:rsidRPr="00F07389">
        <w:rPr>
          <w:rFonts w:ascii="Traditional Arabic" w:hAnsi="Traditional Arabic" w:cs="Traditional Arabic"/>
          <w:b/>
          <w:bCs/>
          <w:sz w:val="32"/>
          <w:szCs w:val="32"/>
          <w:rtl/>
        </w:rPr>
        <w:t xml:space="preserve"> </w:t>
      </w:r>
      <w:r w:rsidRPr="00F07389">
        <w:rPr>
          <w:rFonts w:ascii="Traditional Arabic" w:hAnsi="Traditional Arabic" w:cs="Traditional Arabic" w:hint="cs"/>
          <w:b/>
          <w:bCs/>
          <w:sz w:val="32"/>
          <w:szCs w:val="32"/>
          <w:rtl/>
        </w:rPr>
        <w:t>السعودي</w:t>
      </w:r>
      <w:r w:rsidRPr="00F07389">
        <w:rPr>
          <w:rFonts w:ascii="Traditional Arabic" w:hAnsi="Traditional Arabic" w:cs="Traditional Arabic"/>
          <w:b/>
          <w:bCs/>
          <w:sz w:val="32"/>
          <w:szCs w:val="32"/>
          <w:rtl/>
        </w:rPr>
        <w:t xml:space="preserve"> -  </w:t>
      </w:r>
    </w:p>
    <w:p w:rsidR="00F07389" w:rsidRDefault="00F07389" w:rsidP="00F07389">
      <w:pPr>
        <w:pBdr>
          <w:top w:val="single" w:sz="4" w:space="1" w:color="auto"/>
          <w:bottom w:val="single" w:sz="4" w:space="31" w:color="auto"/>
        </w:pBdr>
        <w:shd w:val="clear" w:color="auto" w:fill="D9D9D9"/>
        <w:spacing w:after="0" w:line="240" w:lineRule="auto"/>
        <w:jc w:val="center"/>
        <w:rPr>
          <w:rFonts w:ascii="Traditional Arabic" w:hAnsi="Traditional Arabic" w:cs="Traditional Arabic"/>
          <w:b/>
          <w:bCs/>
          <w:sz w:val="32"/>
          <w:szCs w:val="32"/>
          <w:rtl/>
        </w:rPr>
      </w:pPr>
      <w:r w:rsidRPr="00F07389">
        <w:rPr>
          <w:rFonts w:ascii="Traditional Arabic" w:hAnsi="Traditional Arabic" w:cs="Traditional Arabic"/>
          <w:b/>
          <w:bCs/>
          <w:sz w:val="32"/>
          <w:szCs w:val="32"/>
        </w:rPr>
        <w:t>Towards activating, the role of financial technology in promoting financial inclusion and facilitating access to Islamic financial services - a case study of Al Baraka Bank and the Saudi Al Rajhi Bank</w:t>
      </w:r>
    </w:p>
    <w:p w:rsidR="004D5582" w:rsidRPr="00E56787" w:rsidRDefault="004D5582" w:rsidP="004D5582">
      <w:pPr>
        <w:rPr>
          <w:rFonts w:hint="cs"/>
          <w:sz w:val="6"/>
          <w:szCs w:val="6"/>
          <w:rtl/>
          <w:lang w:bidi="ar-DZ"/>
        </w:rPr>
      </w:pPr>
    </w:p>
    <w:tbl>
      <w:tblPr>
        <w:tblpPr w:leftFromText="180" w:rightFromText="180" w:vertAnchor="text" w:horzAnchor="margin" w:tblpXSpec="center" w:tblpY="230"/>
        <w:bidiVisual/>
        <w:tblW w:w="0" w:type="auto"/>
        <w:tblLook w:val="04A0" w:firstRow="1" w:lastRow="0" w:firstColumn="1" w:lastColumn="0" w:noHBand="0" w:noVBand="1"/>
      </w:tblPr>
      <w:tblGrid>
        <w:gridCol w:w="4429"/>
        <w:gridCol w:w="4502"/>
      </w:tblGrid>
      <w:tr w:rsidR="004D5582" w:rsidRPr="005728EF" w:rsidTr="00637955">
        <w:tc>
          <w:tcPr>
            <w:tcW w:w="4429" w:type="dxa"/>
            <w:shd w:val="clear" w:color="auto" w:fill="auto"/>
          </w:tcPr>
          <w:p w:rsidR="004D5582" w:rsidRPr="005728EF" w:rsidRDefault="00F07389" w:rsidP="00637955">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سارة جناد</w:t>
            </w:r>
          </w:p>
          <w:p w:rsidR="004D5582" w:rsidRPr="005728EF" w:rsidRDefault="00F07389" w:rsidP="00F07389">
            <w:pPr>
              <w:widowControl w:val="0"/>
              <w:adjustRightInd w:val="0"/>
              <w:spacing w:after="0" w:line="240" w:lineRule="auto"/>
              <w:jc w:val="center"/>
              <w:textAlignment w:val="baseline"/>
              <w:rPr>
                <w:rFonts w:ascii="Traditional Arabic" w:hAnsi="Traditional Arabic" w:cs="Traditional Arabic"/>
                <w:b/>
                <w:bCs/>
                <w:sz w:val="28"/>
                <w:szCs w:val="28"/>
                <w:rtl/>
              </w:rPr>
            </w:pPr>
            <w:r>
              <w:rPr>
                <w:rFonts w:ascii="Traditional Arabic" w:hAnsi="Traditional Arabic" w:cs="Traditional Arabic" w:hint="cs"/>
                <w:b/>
                <w:bCs/>
                <w:sz w:val="28"/>
                <w:szCs w:val="28"/>
                <w:rtl/>
              </w:rPr>
              <w:t>طالبة دكتورا</w:t>
            </w:r>
            <w:r w:rsidR="004D5582" w:rsidRPr="005728EF">
              <w:rPr>
                <w:rFonts w:ascii="Traditional Arabic" w:hAnsi="Traditional Arabic" w:cs="Traditional Arabic" w:hint="cs"/>
                <w:b/>
                <w:bCs/>
                <w:sz w:val="28"/>
                <w:szCs w:val="28"/>
                <w:rtl/>
              </w:rPr>
              <w:t xml:space="preserve">، </w:t>
            </w:r>
            <w:r>
              <w:rPr>
                <w:rFonts w:ascii="Traditional Arabic" w:hAnsi="Traditional Arabic" w:cs="Traditional Arabic" w:hint="cs"/>
                <w:b/>
                <w:bCs/>
                <w:sz w:val="28"/>
                <w:szCs w:val="28"/>
                <w:rtl/>
              </w:rPr>
              <w:t xml:space="preserve">جامعة امحمد بوقرة بومرداس </w:t>
            </w:r>
          </w:p>
          <w:p w:rsidR="004D5582" w:rsidRPr="005728EF" w:rsidRDefault="00F07389" w:rsidP="00637955">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 xml:space="preserve">مخبر مستقبل الاقتصاد الجزائري خارج قطاع المحروقات </w:t>
            </w:r>
          </w:p>
          <w:p w:rsidR="004D5582" w:rsidRPr="005728EF" w:rsidRDefault="00F07389" w:rsidP="00637955">
            <w:pPr>
              <w:widowControl w:val="0"/>
              <w:adjustRightInd w:val="0"/>
              <w:spacing w:after="0" w:line="240" w:lineRule="auto"/>
              <w:jc w:val="center"/>
              <w:textAlignment w:val="baseline"/>
              <w:rPr>
                <w:rFonts w:ascii="Traditional Arabic" w:hAnsi="Traditional Arabic" w:cs="Traditional Arabic" w:hint="cs"/>
                <w:b/>
                <w:bCs/>
                <w:color w:val="000000"/>
                <w:sz w:val="28"/>
                <w:szCs w:val="28"/>
                <w:rtl/>
                <w:lang w:val="fr-FR" w:bidi="ar-DZ"/>
              </w:rPr>
            </w:pPr>
            <w:r w:rsidRPr="00F07389">
              <w:rPr>
                <w:rFonts w:ascii="Traditional Arabic" w:hAnsi="Traditional Arabic" w:cs="Traditional Arabic"/>
                <w:b/>
                <w:bCs/>
                <w:sz w:val="28"/>
                <w:szCs w:val="28"/>
              </w:rPr>
              <w:t>s.djennad@univ-boumerdes.dz</w:t>
            </w:r>
            <w:r w:rsidRPr="00F07389">
              <w:rPr>
                <w:rFonts w:ascii="Traditional Arabic" w:hAnsi="Traditional Arabic" w:cs="Traditional Arabic" w:hint="cs"/>
                <w:b/>
                <w:bCs/>
                <w:sz w:val="28"/>
                <w:szCs w:val="28"/>
                <w:rtl/>
              </w:rPr>
              <w:t xml:space="preserve"> </w:t>
            </w:r>
            <w:r>
              <w:rPr>
                <w:rFonts w:ascii="Traditional Arabic" w:hAnsi="Traditional Arabic" w:cs="Traditional Arabic" w:hint="cs"/>
                <w:b/>
                <w:bCs/>
                <w:sz w:val="28"/>
                <w:szCs w:val="28"/>
                <w:rtl/>
              </w:rPr>
              <w:t xml:space="preserve"> </w:t>
            </w:r>
          </w:p>
        </w:tc>
        <w:tc>
          <w:tcPr>
            <w:tcW w:w="4502" w:type="dxa"/>
            <w:shd w:val="clear" w:color="auto" w:fill="auto"/>
          </w:tcPr>
          <w:p w:rsidR="004D5582" w:rsidRPr="005728EF" w:rsidRDefault="00F07389" w:rsidP="00637955">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فضيلة بلقاسمي</w:t>
            </w:r>
          </w:p>
          <w:p w:rsidR="00F07389" w:rsidRPr="005728EF" w:rsidRDefault="00F07389" w:rsidP="00F07389">
            <w:pPr>
              <w:widowControl w:val="0"/>
              <w:adjustRightInd w:val="0"/>
              <w:spacing w:after="0" w:line="240" w:lineRule="auto"/>
              <w:jc w:val="center"/>
              <w:textAlignment w:val="baseline"/>
              <w:rPr>
                <w:rFonts w:ascii="Traditional Arabic" w:hAnsi="Traditional Arabic" w:cs="Traditional Arabic"/>
                <w:b/>
                <w:bCs/>
                <w:sz w:val="28"/>
                <w:szCs w:val="28"/>
                <w:rtl/>
              </w:rPr>
            </w:pPr>
            <w:r>
              <w:rPr>
                <w:rFonts w:ascii="Traditional Arabic" w:hAnsi="Traditional Arabic" w:cs="Traditional Arabic" w:hint="cs"/>
                <w:b/>
                <w:bCs/>
                <w:sz w:val="28"/>
                <w:szCs w:val="28"/>
                <w:rtl/>
                <w:lang w:bidi="ar-DZ"/>
              </w:rPr>
              <w:t>أستاذة محاضرة،</w:t>
            </w:r>
            <w:r w:rsidR="004D5582" w:rsidRPr="005728EF">
              <w:rPr>
                <w:rFonts w:ascii="Traditional Arabic" w:hAnsi="Traditional Arabic" w:cs="Traditional Arabic" w:hint="cs"/>
                <w:b/>
                <w:bCs/>
                <w:sz w:val="28"/>
                <w:szCs w:val="28"/>
                <w:rtl/>
              </w:rPr>
              <w:t xml:space="preserve"> </w:t>
            </w:r>
            <w:r>
              <w:rPr>
                <w:rFonts w:ascii="Traditional Arabic" w:hAnsi="Traditional Arabic" w:cs="Traditional Arabic" w:hint="cs"/>
                <w:b/>
                <w:bCs/>
                <w:sz w:val="28"/>
                <w:szCs w:val="28"/>
                <w:rtl/>
              </w:rPr>
              <w:t xml:space="preserve">جامعة امحمد بوقرة بومرداس </w:t>
            </w:r>
          </w:p>
          <w:p w:rsidR="004D5582" w:rsidRPr="00F07389" w:rsidRDefault="00F07389" w:rsidP="00F07389">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 xml:space="preserve">مخبر مستقبل الاقتصاد الجزائري خارج قطاع المحروقات </w:t>
            </w:r>
          </w:p>
          <w:p w:rsidR="004D5582" w:rsidRPr="005728EF" w:rsidRDefault="00F07389" w:rsidP="00637955">
            <w:pPr>
              <w:widowControl w:val="0"/>
              <w:adjustRightInd w:val="0"/>
              <w:spacing w:after="0" w:line="240" w:lineRule="auto"/>
              <w:jc w:val="center"/>
              <w:textAlignment w:val="baseline"/>
              <w:rPr>
                <w:rFonts w:ascii="Simplified Arabic" w:eastAsia="Times New Roman" w:hAnsi="Simplified Arabic" w:cs="Simplified Arabic"/>
                <w:b/>
                <w:bCs/>
                <w:sz w:val="28"/>
                <w:szCs w:val="28"/>
                <w:rtl/>
                <w:lang w:val="fr-FR" w:eastAsia="fr-FR" w:bidi="ar-EG"/>
              </w:rPr>
            </w:pPr>
            <w:r w:rsidRPr="00F07389">
              <w:rPr>
                <w:rFonts w:ascii="Traditional Arabic" w:hAnsi="Traditional Arabic" w:cs="Traditional Arabic"/>
                <w:b/>
                <w:bCs/>
                <w:sz w:val="28"/>
                <w:szCs w:val="28"/>
              </w:rPr>
              <w:t>belkacemicac@gmail.com</w:t>
            </w:r>
          </w:p>
        </w:tc>
      </w:tr>
    </w:tbl>
    <w:p w:rsidR="004D5582" w:rsidRDefault="004D5582" w:rsidP="004D5582">
      <w:pPr>
        <w:spacing w:after="0"/>
        <w:rPr>
          <w:rFonts w:ascii="Traditional Arabic" w:hAnsi="Traditional Arabic" w:cs="Traditional Arabic"/>
          <w:b/>
          <w:bCs/>
          <w:sz w:val="14"/>
          <w:szCs w:val="14"/>
          <w:rtl/>
        </w:rPr>
      </w:pPr>
    </w:p>
    <w:p w:rsidR="004D5582" w:rsidRPr="00E56787" w:rsidRDefault="004D5582" w:rsidP="004D5582">
      <w:pPr>
        <w:spacing w:after="0"/>
        <w:rPr>
          <w:rFonts w:ascii="Traditional Arabic" w:hAnsi="Traditional Arabic" w:cs="Traditional Arabic"/>
          <w:b/>
          <w:bCs/>
          <w:sz w:val="4"/>
          <w:szCs w:val="4"/>
          <w:rtl/>
        </w:rPr>
      </w:pPr>
    </w:p>
    <w:p w:rsidR="004D5582" w:rsidRDefault="004D5582" w:rsidP="004D5582">
      <w:pPr>
        <w:spacing w:after="0"/>
        <w:rPr>
          <w:rtl/>
          <w:lang w:bidi="ar-DZ"/>
        </w:rPr>
      </w:pPr>
      <w:r w:rsidRPr="005728EF">
        <w:rPr>
          <w:rFonts w:ascii="Traditional Arabic" w:hAnsi="Traditional Arabic" w:cs="Traditional Arabic" w:hint="cs"/>
          <w:b/>
          <w:bCs/>
          <w:sz w:val="28"/>
          <w:szCs w:val="28"/>
          <w:rtl/>
        </w:rPr>
        <w:t>الملخص:</w:t>
      </w:r>
    </w:p>
    <w:p w:rsidR="00F07389" w:rsidRDefault="00F07389" w:rsidP="00F07389">
      <w:pPr>
        <w:shd w:val="clear" w:color="auto" w:fill="D9D9D9"/>
        <w:spacing w:after="0"/>
        <w:jc w:val="both"/>
        <w:rPr>
          <w:rFonts w:ascii="Traditional Arabic" w:hAnsi="Traditional Arabic" w:cs="Traditional Arabic"/>
          <w:b/>
          <w:bCs/>
          <w:sz w:val="28"/>
          <w:szCs w:val="28"/>
          <w:rtl/>
        </w:rPr>
      </w:pPr>
      <w:r w:rsidRPr="00F07389">
        <w:rPr>
          <w:rFonts w:ascii="Traditional Arabic" w:hAnsi="Traditional Arabic" w:cs="Traditional Arabic" w:hint="cs"/>
          <w:b/>
          <w:bCs/>
          <w:sz w:val="28"/>
          <w:szCs w:val="28"/>
          <w:rtl/>
        </w:rPr>
        <w:t>تهدف</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هذه</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الدراسة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إلى</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الكشف</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عن</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دور</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التكنولوجيا</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المالية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في</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تحقيق</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الشمول</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المالي</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وتسهيل</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الوصول</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إلى</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الخدمات</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المصرفية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الإسلامية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من</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خلال</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إجراء</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مقابلة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في</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شكل</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استبيان</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موزعة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على</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عينة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الدراسة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والمكونة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من</w:t>
      </w:r>
      <w:r w:rsidRPr="00F07389">
        <w:rPr>
          <w:rFonts w:ascii="Traditional Arabic" w:hAnsi="Traditional Arabic" w:cs="Traditional Arabic"/>
          <w:b/>
          <w:bCs/>
          <w:sz w:val="28"/>
          <w:szCs w:val="28"/>
          <w:rtl/>
        </w:rPr>
        <w:t xml:space="preserve"> 60 </w:t>
      </w:r>
      <w:r w:rsidRPr="00F07389">
        <w:rPr>
          <w:rFonts w:ascii="Traditional Arabic" w:hAnsi="Traditional Arabic" w:cs="Traditional Arabic" w:hint="cs"/>
          <w:b/>
          <w:bCs/>
          <w:sz w:val="28"/>
          <w:szCs w:val="28"/>
          <w:rtl/>
        </w:rPr>
        <w:t>فردا</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والذين</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يتعاملون</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مع</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بنك</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البركة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الجزائري</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والاشارة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الى</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مصرف</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الراجحي</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السعودي</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خلال</w:t>
      </w:r>
      <w:r w:rsidRPr="00F07389">
        <w:rPr>
          <w:rFonts w:ascii="Traditional Arabic" w:hAnsi="Traditional Arabic" w:cs="Traditional Arabic"/>
          <w:b/>
          <w:bCs/>
          <w:sz w:val="28"/>
          <w:szCs w:val="28"/>
          <w:rtl/>
        </w:rPr>
        <w:t xml:space="preserve"> 2020-2021</w:t>
      </w:r>
      <w:r w:rsidRPr="00F07389">
        <w:rPr>
          <w:rFonts w:ascii="Traditional Arabic" w:hAnsi="Traditional Arabic" w:cs="Traditional Arabic" w:hint="cs"/>
          <w:b/>
          <w:bCs/>
          <w:sz w:val="28"/>
          <w:szCs w:val="28"/>
          <w:rtl/>
        </w:rPr>
        <w:t>،</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حيث</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تم</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التوصل</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الى</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ان</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التكنولوجيا</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الحديثة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تسعى</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لمنافسة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الأساليب</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التقليدية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عند</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تقديم</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الخدمات</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المالية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لتحسين</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نوعية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هذه</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الخدمات،</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بحيث</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تتميز</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هذه</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التكنولوجيا</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بأنها</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أسرع</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وأرخص</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وأسهل</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ويمكن</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لعدد</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أكبر</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من</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الأفراد</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الوصول</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إليها</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محققين</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بذلك</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الشمول</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المالي،</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وقد</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خلصت</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الدراسة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أن</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نشر</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ثقافة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استخدام</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التكنولوجيا</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المالية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في</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المصارف</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الإسلامية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سبب</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في</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تعزيز</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وصول</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الأفراد</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إلى</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مختلف</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الخدمات</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المالية</w:t>
      </w:r>
      <w:r w:rsidRPr="00F07389">
        <w:rPr>
          <w:rFonts w:ascii="Traditional Arabic" w:hAnsi="Traditional Arabic" w:cs="Traditional Arabic"/>
          <w:b/>
          <w:bCs/>
          <w:sz w:val="28"/>
          <w:szCs w:val="28"/>
          <w:rtl/>
        </w:rPr>
        <w:t xml:space="preserve"> </w:t>
      </w:r>
      <w:r w:rsidRPr="00F07389">
        <w:rPr>
          <w:rFonts w:ascii="Traditional Arabic" w:hAnsi="Traditional Arabic" w:cs="Traditional Arabic" w:hint="cs"/>
          <w:b/>
          <w:bCs/>
          <w:sz w:val="28"/>
          <w:szCs w:val="28"/>
          <w:rtl/>
        </w:rPr>
        <w:t>الإسلامية</w:t>
      </w:r>
      <w:r w:rsidRPr="00F07389">
        <w:rPr>
          <w:rFonts w:ascii="Traditional Arabic" w:hAnsi="Traditional Arabic" w:cs="Traditional Arabic"/>
          <w:b/>
          <w:bCs/>
          <w:sz w:val="28"/>
          <w:szCs w:val="28"/>
          <w:rtl/>
        </w:rPr>
        <w:t xml:space="preserve"> </w:t>
      </w:r>
    </w:p>
    <w:p w:rsidR="004D5582" w:rsidRDefault="004D5582" w:rsidP="005D1117">
      <w:pPr>
        <w:shd w:val="clear" w:color="auto" w:fill="FFFFFF"/>
        <w:spacing w:after="0" w:line="240" w:lineRule="auto"/>
        <w:rPr>
          <w:rFonts w:ascii="Traditional Arabic" w:hAnsi="Traditional Arabic" w:cs="Traditional Arabic"/>
          <w:sz w:val="28"/>
          <w:szCs w:val="28"/>
          <w:rtl/>
          <w:lang w:bidi="ar-DZ"/>
        </w:rPr>
      </w:pPr>
      <w:r w:rsidRPr="005728EF">
        <w:rPr>
          <w:rFonts w:ascii="Traditional Arabic" w:hAnsi="Traditional Arabic" w:cs="Traditional Arabic" w:hint="cs"/>
          <w:b/>
          <w:bCs/>
          <w:sz w:val="28"/>
          <w:szCs w:val="28"/>
          <w:rtl/>
        </w:rPr>
        <w:t>الكلمات المفتاحية:</w:t>
      </w:r>
      <w:r w:rsidRPr="005728EF">
        <w:rPr>
          <w:rFonts w:ascii="Traditional Arabic" w:hAnsi="Traditional Arabic" w:cs="Traditional Arabic" w:hint="cs"/>
          <w:sz w:val="28"/>
          <w:szCs w:val="28"/>
          <w:rtl/>
        </w:rPr>
        <w:t xml:space="preserve"> </w:t>
      </w:r>
      <w:r w:rsidR="005D1117" w:rsidRPr="005D1117">
        <w:rPr>
          <w:rFonts w:ascii="Traditional Arabic" w:hAnsi="Traditional Arabic" w:cs="Traditional Arabic" w:hint="cs"/>
          <w:sz w:val="28"/>
          <w:szCs w:val="28"/>
          <w:rtl/>
        </w:rPr>
        <w:t>تكنولوجيا</w:t>
      </w:r>
      <w:r w:rsidR="005D1117" w:rsidRPr="005D1117">
        <w:rPr>
          <w:rFonts w:ascii="Traditional Arabic" w:hAnsi="Traditional Arabic" w:cs="Traditional Arabic"/>
          <w:sz w:val="28"/>
          <w:szCs w:val="28"/>
          <w:rtl/>
        </w:rPr>
        <w:t xml:space="preserve"> </w:t>
      </w:r>
      <w:r w:rsidR="005D1117" w:rsidRPr="005D1117">
        <w:rPr>
          <w:rFonts w:ascii="Traditional Arabic" w:hAnsi="Traditional Arabic" w:cs="Traditional Arabic" w:hint="cs"/>
          <w:sz w:val="28"/>
          <w:szCs w:val="28"/>
          <w:rtl/>
        </w:rPr>
        <w:t>مالية؛</w:t>
      </w:r>
      <w:r w:rsidR="005D1117" w:rsidRPr="005D1117">
        <w:rPr>
          <w:rFonts w:ascii="Traditional Arabic" w:hAnsi="Traditional Arabic" w:cs="Traditional Arabic"/>
          <w:sz w:val="28"/>
          <w:szCs w:val="28"/>
          <w:rtl/>
        </w:rPr>
        <w:t xml:space="preserve"> </w:t>
      </w:r>
      <w:r w:rsidR="005D1117" w:rsidRPr="005D1117">
        <w:rPr>
          <w:rFonts w:ascii="Traditional Arabic" w:hAnsi="Traditional Arabic" w:cs="Traditional Arabic" w:hint="cs"/>
          <w:sz w:val="28"/>
          <w:szCs w:val="28"/>
          <w:rtl/>
        </w:rPr>
        <w:t>شمول</w:t>
      </w:r>
      <w:r w:rsidR="005D1117" w:rsidRPr="005D1117">
        <w:rPr>
          <w:rFonts w:ascii="Traditional Arabic" w:hAnsi="Traditional Arabic" w:cs="Traditional Arabic"/>
          <w:sz w:val="28"/>
          <w:szCs w:val="28"/>
          <w:rtl/>
        </w:rPr>
        <w:t xml:space="preserve"> </w:t>
      </w:r>
      <w:r w:rsidR="005D1117" w:rsidRPr="005D1117">
        <w:rPr>
          <w:rFonts w:ascii="Traditional Arabic" w:hAnsi="Traditional Arabic" w:cs="Traditional Arabic" w:hint="cs"/>
          <w:sz w:val="28"/>
          <w:szCs w:val="28"/>
          <w:rtl/>
        </w:rPr>
        <w:t>مالي؛</w:t>
      </w:r>
      <w:r w:rsidR="005D1117" w:rsidRPr="005D1117">
        <w:rPr>
          <w:rFonts w:ascii="Traditional Arabic" w:hAnsi="Traditional Arabic" w:cs="Traditional Arabic"/>
          <w:sz w:val="28"/>
          <w:szCs w:val="28"/>
          <w:rtl/>
        </w:rPr>
        <w:t xml:space="preserve"> </w:t>
      </w:r>
      <w:r w:rsidR="005D1117" w:rsidRPr="005D1117">
        <w:rPr>
          <w:rFonts w:ascii="Traditional Arabic" w:hAnsi="Traditional Arabic" w:cs="Traditional Arabic" w:hint="cs"/>
          <w:sz w:val="28"/>
          <w:szCs w:val="28"/>
          <w:rtl/>
        </w:rPr>
        <w:t>مصارف</w:t>
      </w:r>
      <w:r w:rsidR="005D1117" w:rsidRPr="005D1117">
        <w:rPr>
          <w:rFonts w:ascii="Traditional Arabic" w:hAnsi="Traditional Arabic" w:cs="Traditional Arabic"/>
          <w:sz w:val="28"/>
          <w:szCs w:val="28"/>
          <w:rtl/>
        </w:rPr>
        <w:t xml:space="preserve"> </w:t>
      </w:r>
      <w:r w:rsidR="005D1117" w:rsidRPr="005D1117">
        <w:rPr>
          <w:rFonts w:ascii="Traditional Arabic" w:hAnsi="Traditional Arabic" w:cs="Traditional Arabic" w:hint="cs"/>
          <w:sz w:val="28"/>
          <w:szCs w:val="28"/>
          <w:rtl/>
        </w:rPr>
        <w:t>إسلامية؛</w:t>
      </w:r>
      <w:r w:rsidR="005D1117" w:rsidRPr="005D1117">
        <w:rPr>
          <w:rFonts w:ascii="Traditional Arabic" w:hAnsi="Traditional Arabic" w:cs="Traditional Arabic"/>
          <w:sz w:val="28"/>
          <w:szCs w:val="28"/>
          <w:rtl/>
        </w:rPr>
        <w:t xml:space="preserve"> </w:t>
      </w:r>
      <w:r w:rsidR="005D1117" w:rsidRPr="005D1117">
        <w:rPr>
          <w:rFonts w:ascii="Traditional Arabic" w:hAnsi="Traditional Arabic" w:cs="Traditional Arabic" w:hint="cs"/>
          <w:sz w:val="28"/>
          <w:szCs w:val="28"/>
          <w:rtl/>
        </w:rPr>
        <w:t>خدمات</w:t>
      </w:r>
      <w:r w:rsidR="005D1117" w:rsidRPr="005D1117">
        <w:rPr>
          <w:rFonts w:ascii="Traditional Arabic" w:hAnsi="Traditional Arabic" w:cs="Traditional Arabic"/>
          <w:sz w:val="28"/>
          <w:szCs w:val="28"/>
          <w:rtl/>
        </w:rPr>
        <w:t xml:space="preserve"> </w:t>
      </w:r>
      <w:r w:rsidR="005D1117" w:rsidRPr="005D1117">
        <w:rPr>
          <w:rFonts w:ascii="Traditional Arabic" w:hAnsi="Traditional Arabic" w:cs="Traditional Arabic" w:hint="cs"/>
          <w:sz w:val="28"/>
          <w:szCs w:val="28"/>
          <w:rtl/>
        </w:rPr>
        <w:t>المصارف</w:t>
      </w:r>
      <w:r w:rsidR="005D1117" w:rsidRPr="005D1117">
        <w:rPr>
          <w:rFonts w:ascii="Traditional Arabic" w:hAnsi="Traditional Arabic" w:cs="Traditional Arabic"/>
          <w:sz w:val="28"/>
          <w:szCs w:val="28"/>
          <w:rtl/>
        </w:rPr>
        <w:t xml:space="preserve"> </w:t>
      </w:r>
      <w:r w:rsidR="005D1117" w:rsidRPr="005D1117">
        <w:rPr>
          <w:rFonts w:ascii="Traditional Arabic" w:hAnsi="Traditional Arabic" w:cs="Traditional Arabic" w:hint="cs"/>
          <w:sz w:val="28"/>
          <w:szCs w:val="28"/>
          <w:rtl/>
        </w:rPr>
        <w:t>الإسلامية</w:t>
      </w:r>
      <w:r w:rsidR="005D1117" w:rsidRPr="005D1117">
        <w:rPr>
          <w:rFonts w:ascii="Traditional Arabic" w:hAnsi="Traditional Arabic" w:cs="Traditional Arabic"/>
          <w:sz w:val="28"/>
          <w:szCs w:val="28"/>
          <w:rtl/>
        </w:rPr>
        <w:t xml:space="preserve"> </w:t>
      </w:r>
      <w:r w:rsidR="005D1117" w:rsidRPr="005D1117">
        <w:rPr>
          <w:rFonts w:ascii="Traditional Arabic" w:hAnsi="Traditional Arabic" w:cs="Traditional Arabic" w:hint="cs"/>
          <w:sz w:val="28"/>
          <w:szCs w:val="28"/>
          <w:rtl/>
        </w:rPr>
        <w:t>الرقمية؛</w:t>
      </w:r>
    </w:p>
    <w:p w:rsidR="001E47AC" w:rsidRPr="005728EF" w:rsidRDefault="001E47AC" w:rsidP="004D5582">
      <w:pPr>
        <w:shd w:val="clear" w:color="auto" w:fill="FFFFFF"/>
        <w:spacing w:after="0" w:line="240" w:lineRule="auto"/>
        <w:rPr>
          <w:rFonts w:ascii="Traditional Arabic" w:hAnsi="Traditional Arabic" w:cs="Traditional Arabic" w:hint="cs"/>
          <w:sz w:val="28"/>
          <w:szCs w:val="28"/>
          <w:rtl/>
          <w:lang w:bidi="ar-DZ"/>
        </w:rPr>
      </w:pPr>
    </w:p>
    <w:p w:rsidR="004D5582" w:rsidRPr="009708F0" w:rsidRDefault="004D5582" w:rsidP="004D5582">
      <w:pPr>
        <w:spacing w:after="0" w:line="240" w:lineRule="auto"/>
        <w:jc w:val="right"/>
        <w:rPr>
          <w:rFonts w:ascii="Traditional Arabic" w:hAnsi="Traditional Arabic" w:cs="Traditional Arabic" w:hint="cs"/>
          <w:b/>
          <w:bCs/>
          <w:sz w:val="28"/>
          <w:szCs w:val="28"/>
          <w:rtl/>
          <w:lang w:val="en-GB" w:bidi="ar-DZ"/>
        </w:rPr>
      </w:pPr>
      <w:r w:rsidRPr="005728EF">
        <w:rPr>
          <w:rFonts w:ascii="Times New Roman" w:hAnsi="Times New Roman" w:cs="Times New Roman"/>
          <w:b/>
          <w:bCs/>
          <w:sz w:val="28"/>
          <w:szCs w:val="28"/>
          <w:lang w:val="en-GB"/>
        </w:rPr>
        <w:t>Abstract </w:t>
      </w:r>
      <w:r w:rsidRPr="005728EF">
        <w:rPr>
          <w:rFonts w:ascii="Times New Roman" w:hAnsi="Times New Roman" w:cs="Times New Roman"/>
          <w:b/>
          <w:bCs/>
          <w:color w:val="000000"/>
          <w:sz w:val="24"/>
          <w:szCs w:val="24"/>
          <w:lang w:val="en-GB"/>
        </w:rPr>
        <w:t>:</w:t>
      </w:r>
    </w:p>
    <w:p w:rsidR="005D1117" w:rsidRDefault="004D5582" w:rsidP="005D1117">
      <w:pPr>
        <w:shd w:val="clear" w:color="auto" w:fill="D9D9D9"/>
        <w:bidi w:val="0"/>
        <w:spacing w:after="0"/>
        <w:rPr>
          <w:rFonts w:ascii="Times New Roman" w:hAnsi="Times New Roman" w:cs="Times New Roman"/>
          <w:b/>
          <w:bCs/>
          <w:color w:val="000000"/>
          <w:sz w:val="24"/>
          <w:szCs w:val="24"/>
          <w:rtl/>
          <w:lang w:val="en-GB"/>
        </w:rPr>
      </w:pPr>
      <w:r w:rsidRPr="005728EF">
        <w:rPr>
          <w:rFonts w:ascii="Times New Roman" w:hAnsi="Times New Roman" w:cs="Times New Roman"/>
          <w:b/>
          <w:bCs/>
          <w:color w:val="000000"/>
          <w:lang w:val="en-GB"/>
        </w:rPr>
        <w:t xml:space="preserve"> </w:t>
      </w:r>
      <w:r w:rsidR="005D1117" w:rsidRPr="005D1117">
        <w:rPr>
          <w:rFonts w:ascii="Times New Roman" w:hAnsi="Times New Roman" w:cs="Times New Roman"/>
          <w:b/>
          <w:bCs/>
          <w:color w:val="000000"/>
          <w:sz w:val="24"/>
          <w:szCs w:val="24"/>
          <w:lang w:val="en-GB"/>
        </w:rPr>
        <w:t>This study aims to reveal the role of financial technology in achieving financial inclusion and facilitating access to Islamic banking services, by conducting an interview in the form of a questionnaire distributed to the study sample of 60 individuals who deal with Al Baraka Bank Algeria And with reference to the Saudi Al-Rajhi Bank during the 2020-2021 period, where modern technology seeks to compete with traditional methods when providing financial services to improve the quality of these services, so that this technology is faster, cheaper, easier and more individuals can access it, thus achieving financial inclusion. The study concluded that spreading the culture of using financial technology in Islamic banks has enhanced individuals' access to various Islamic financial services through the emergence of so-called digital Islamic financial services, especially in light of the expansion of mobile payments and the Internet.</w:t>
      </w:r>
    </w:p>
    <w:p w:rsidR="004D5582" w:rsidRPr="005728EF" w:rsidRDefault="004D5582" w:rsidP="005D1117">
      <w:pPr>
        <w:shd w:val="clear" w:color="auto" w:fill="D9D9D9"/>
        <w:bidi w:val="0"/>
        <w:spacing w:after="0"/>
        <w:rPr>
          <w:rFonts w:ascii="Times New Roman" w:hAnsi="Times New Roman" w:cs="Times New Roman"/>
          <w:b/>
          <w:bCs/>
          <w:sz w:val="40"/>
          <w:szCs w:val="40"/>
        </w:rPr>
      </w:pPr>
      <w:r w:rsidRPr="005728EF">
        <w:rPr>
          <w:rFonts w:ascii="Times New Roman" w:hAnsi="Times New Roman" w:cs="Times New Roman"/>
          <w:b/>
          <w:bCs/>
          <w:color w:val="984806"/>
          <w:sz w:val="24"/>
          <w:szCs w:val="24"/>
        </w:rPr>
        <w:t xml:space="preserve"> </w:t>
      </w:r>
    </w:p>
    <w:p w:rsidR="005D1117" w:rsidRPr="005D1117" w:rsidRDefault="004D5582" w:rsidP="005D1117">
      <w:pPr>
        <w:bidi w:val="0"/>
        <w:jc w:val="both"/>
        <w:rPr>
          <w:rFonts w:ascii="Times New Roman" w:eastAsia="Times New Roman" w:hAnsi="Times New Roman" w:cs="Times New Roman"/>
          <w:b/>
          <w:bCs/>
          <w:sz w:val="24"/>
          <w:szCs w:val="24"/>
          <w:lang w:eastAsia="it-IT"/>
        </w:rPr>
      </w:pPr>
      <w:r w:rsidRPr="005728EF">
        <w:rPr>
          <w:rFonts w:ascii="Times New Roman" w:eastAsia="Times New Roman" w:hAnsi="Times New Roman" w:cs="Times New Roman"/>
          <w:b/>
          <w:bCs/>
          <w:sz w:val="24"/>
          <w:szCs w:val="24"/>
          <w:lang w:eastAsia="it-IT"/>
        </w:rPr>
        <w:t xml:space="preserve">Key words: </w:t>
      </w:r>
      <w:r w:rsidR="005D1117" w:rsidRPr="005D1117">
        <w:rPr>
          <w:rFonts w:ascii="Times New Roman" w:eastAsia="Times New Roman" w:hAnsi="Times New Roman" w:cs="Times New Roman"/>
          <w:sz w:val="24"/>
          <w:szCs w:val="24"/>
          <w:lang w:eastAsia="it-IT"/>
        </w:rPr>
        <w:t>Financial technology; financial inclusion; Islamic banking; Islamic digital banking services</w:t>
      </w:r>
      <w:r w:rsidR="005D1117" w:rsidRPr="005D1117">
        <w:rPr>
          <w:rFonts w:ascii="Times New Roman" w:eastAsia="Times New Roman" w:hAnsi="Times New Roman" w:cs="Times New Roman"/>
          <w:b/>
          <w:bCs/>
          <w:sz w:val="24"/>
          <w:szCs w:val="24"/>
          <w:lang w:eastAsia="it-IT"/>
        </w:rPr>
        <w:t>.</w:t>
      </w:r>
    </w:p>
    <w:p w:rsidR="004D5582" w:rsidRPr="005728EF" w:rsidRDefault="004D5582" w:rsidP="005D1117">
      <w:pPr>
        <w:shd w:val="clear" w:color="auto" w:fill="FFFFFF"/>
        <w:bidi w:val="0"/>
        <w:spacing w:after="120" w:line="240" w:lineRule="auto"/>
        <w:jc w:val="both"/>
        <w:rPr>
          <w:rFonts w:ascii="Times New Roman" w:eastAsia="Times New Roman" w:hAnsi="Times New Roman" w:cs="Times New Roman"/>
          <w:b/>
          <w:bCs/>
          <w:sz w:val="24"/>
          <w:szCs w:val="24"/>
          <w:lang w:eastAsia="it-IT"/>
        </w:rPr>
      </w:pPr>
      <w:r w:rsidRPr="005728EF">
        <w:rPr>
          <w:rFonts w:ascii="Times New Roman" w:eastAsia="Times New Roman" w:hAnsi="Times New Roman" w:cs="Times New Roman"/>
          <w:b/>
          <w:bCs/>
          <w:sz w:val="24"/>
          <w:szCs w:val="24"/>
          <w:lang w:eastAsia="it-IT"/>
        </w:rPr>
        <w:t>.</w:t>
      </w:r>
    </w:p>
    <w:p w:rsidR="004D5582" w:rsidRDefault="004D5582" w:rsidP="004D5582">
      <w:pPr>
        <w:rPr>
          <w:rtl/>
          <w:lang w:bidi="ar-DZ"/>
        </w:rPr>
      </w:pPr>
    </w:p>
    <w:p w:rsidR="005D1117" w:rsidRPr="005D1117" w:rsidRDefault="005D1117" w:rsidP="005D1117">
      <w:pPr>
        <w:numPr>
          <w:ilvl w:val="0"/>
          <w:numId w:val="8"/>
        </w:numPr>
        <w:rPr>
          <w:rFonts w:ascii="Traditional Arabic" w:hAnsi="Traditional Arabic" w:cs="Traditional Arabic"/>
          <w:sz w:val="28"/>
          <w:szCs w:val="28"/>
          <w:rtl/>
          <w:lang w:bidi="ar-DZ"/>
        </w:rPr>
      </w:pPr>
      <w:r>
        <w:rPr>
          <w:rtl/>
          <w:lang w:bidi="ar-DZ"/>
        </w:rPr>
        <w:lastRenderedPageBreak/>
        <w:t xml:space="preserve">. </w:t>
      </w:r>
      <w:r w:rsidRPr="005D1117">
        <w:rPr>
          <w:rFonts w:ascii="Traditional Arabic" w:hAnsi="Traditional Arabic" w:cs="Traditional Arabic" w:hint="cs"/>
          <w:b/>
          <w:bCs/>
          <w:sz w:val="28"/>
          <w:szCs w:val="28"/>
          <w:rtl/>
          <w:lang w:bidi="ar-DZ"/>
        </w:rPr>
        <w:t>مقدمة</w:t>
      </w:r>
      <w:r w:rsidRPr="005D1117">
        <w:rPr>
          <w:rFonts w:ascii="Traditional Arabic" w:hAnsi="Traditional Arabic" w:cs="Traditional Arabic" w:hint="cs"/>
          <w:sz w:val="28"/>
          <w:szCs w:val="28"/>
          <w:rtl/>
          <w:lang w:bidi="ar-DZ"/>
        </w:rPr>
        <w:t>:</w:t>
      </w:r>
      <w:r w:rsidRPr="005D1117">
        <w:rPr>
          <w:rFonts w:ascii="Traditional Arabic" w:hAnsi="Traditional Arabic" w:cs="Traditional Arabic"/>
          <w:sz w:val="28"/>
          <w:szCs w:val="28"/>
          <w:rtl/>
          <w:lang w:bidi="ar-DZ"/>
        </w:rPr>
        <w:t xml:space="preserve"> </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شهد العالم تغيرات على مستويات وجوانب مختلفة أهمها تطور التكنولوجيا، وقد عملت على تغير النظام الإقتصادي الدولي وتقديم أنماط جديدة من التعاملات المالية والنقدية، ولعل أبرز التغيرات التي شهدها الإقتصاد العالمي بفضل ظهور تكنولوجيا المعلومات والإتصال ظهور مصطلح "الشمول المالي"، بحيث إكتسب موضوع الشمول المالي أهمية واسعة ومتزايدة خاصة بعد الأزمة المالية العالمية الأخيرة عام 2008.</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حيث ظهر مصطلح الشمول المالي ليسهل على الأفراد والشركات الصغيرة، إمكانية الوصول إلى منتجات وخدمات مالية متنوعة ومبتكرة بأسعار تنافسية تلبي إحتياجاتهم (المعاملات والمدفوعات والمدخرات والإئتمان)، بالإضافة على مساعدتهم على إدارة أموالهم. أي هو يهتم بشكل أساسي بتسهيل الوصول إلى خدمات مالية مختلفة لمختلف فئات المجتمع، من خلال تطبيق مناهج مبتكرة تشمل التوعية والتثقيف المالي، وتعد التكنولوجيا المالية شكلا من أشكال الإبتكار المالي التي أحدثت مؤخرا نقلة نوعية في مجال تقديم الخدمات المالية الإسلامية في المصارف الإسلامية، وساهمت في إعادة تشكيل مشهدها وأصبحت منافسا قويا لمؤسسات الوساطة المالية التقليدية، وذلك بتوفيرها حزمة من الخدمات المتسمة بالكفاءة وسرعة التقديم وإنخفاض التكلفة ودورها الكبير في تعزيز الشمول المالي.</w:t>
      </w:r>
    </w:p>
    <w:p w:rsidR="005D1117" w:rsidRPr="00173BB3" w:rsidRDefault="005D1117" w:rsidP="00173BB3">
      <w:pPr>
        <w:jc w:val="both"/>
        <w:rPr>
          <w:rFonts w:ascii="Traditional Arabic" w:hAnsi="Traditional Arabic" w:cs="Traditional Arabic"/>
          <w:b/>
          <w:bCs/>
          <w:sz w:val="28"/>
          <w:szCs w:val="28"/>
          <w:rtl/>
          <w:lang w:bidi="ar-DZ"/>
        </w:rPr>
      </w:pPr>
      <w:r w:rsidRPr="00173BB3">
        <w:rPr>
          <w:rFonts w:ascii="Traditional Arabic" w:hAnsi="Traditional Arabic" w:cs="Traditional Arabic"/>
          <w:b/>
          <w:bCs/>
          <w:sz w:val="28"/>
          <w:szCs w:val="28"/>
          <w:rtl/>
          <w:lang w:bidi="ar-DZ"/>
        </w:rPr>
        <w:t xml:space="preserve">1.1إشكالية </w:t>
      </w:r>
      <w:r w:rsidRPr="00173BB3">
        <w:rPr>
          <w:rFonts w:ascii="Traditional Arabic" w:hAnsi="Traditional Arabic" w:cs="Traditional Arabic"/>
          <w:b/>
          <w:bCs/>
          <w:sz w:val="28"/>
          <w:szCs w:val="28"/>
          <w:rtl/>
          <w:lang w:bidi="ar-DZ"/>
        </w:rPr>
        <w:t>الدراسة:</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بناءً على ما سبق، يُمكن طرح الإشكالية التي تتمحور في التساؤل الرئيسي التالي:</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كيف ساهمت التكنولوجيا المالية في تعزيز الشمول المالي وتسهيل الوصول الى الخدمات المالية الإسلامية؟</w:t>
      </w:r>
    </w:p>
    <w:p w:rsidR="005D1117" w:rsidRPr="00173BB3" w:rsidRDefault="005D1117" w:rsidP="00173BB3">
      <w:pPr>
        <w:jc w:val="both"/>
        <w:rPr>
          <w:rFonts w:ascii="Traditional Arabic" w:hAnsi="Traditional Arabic" w:cs="Traditional Arabic"/>
          <w:b/>
          <w:bCs/>
          <w:sz w:val="28"/>
          <w:szCs w:val="28"/>
          <w:rtl/>
          <w:lang w:bidi="ar-DZ"/>
        </w:rPr>
      </w:pPr>
      <w:r w:rsidRPr="00173BB3">
        <w:rPr>
          <w:rFonts w:ascii="Traditional Arabic" w:hAnsi="Traditional Arabic" w:cs="Traditional Arabic"/>
          <w:b/>
          <w:bCs/>
          <w:sz w:val="28"/>
          <w:szCs w:val="28"/>
          <w:rtl/>
          <w:lang w:bidi="ar-DZ"/>
        </w:rPr>
        <w:t>2.1الأسئلة الفرعية:</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وعليه يمكن طرح الأسئلة التالية:</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-ماهي العلاقة بين التكنولوجيا المالية والشمول المالي؟</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 xml:space="preserve">-ماذا نقصد بالخدمات المصرفية الإسلامية الرقمية؟ </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 xml:space="preserve">-كيف إنعكسا تطور التكنولوجيا على عمل المصارف الإسلامية؟ </w:t>
      </w:r>
    </w:p>
    <w:p w:rsidR="005D1117" w:rsidRPr="00173BB3" w:rsidRDefault="005D1117" w:rsidP="00173BB3">
      <w:pPr>
        <w:jc w:val="both"/>
        <w:rPr>
          <w:rFonts w:ascii="Traditional Arabic" w:hAnsi="Traditional Arabic" w:cs="Traditional Arabic"/>
          <w:b/>
          <w:bCs/>
          <w:sz w:val="28"/>
          <w:szCs w:val="28"/>
          <w:rtl/>
          <w:lang w:bidi="ar-DZ"/>
        </w:rPr>
      </w:pPr>
      <w:r w:rsidRPr="00173BB3">
        <w:rPr>
          <w:rFonts w:ascii="Traditional Arabic" w:hAnsi="Traditional Arabic" w:cs="Traditional Arabic"/>
          <w:b/>
          <w:bCs/>
          <w:sz w:val="28"/>
          <w:szCs w:val="28"/>
          <w:rtl/>
          <w:lang w:bidi="ar-DZ"/>
        </w:rPr>
        <w:t>3.1فرضيات الدراسة</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للإجابة على إشكالية الدراسة إرتأينا إلى طرح الفرضيات التالية:</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 xml:space="preserve">-التوسع في إستخدام التكنولوجيا من أهم العوامل المحققة لشمول المالي. </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-الخدمات المصرفية الرقمية تقنية تعتمد على تقديم منتجات وخدمات مصرفية إسلامية عبر الأنترنت.</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 xml:space="preserve">-إنعكسا تطور التكنولوجيا إيجابا على العمل المصرفي الإسلامي من خلال تسهيل الوصول إلى الخدمات المصرفية الإسلامية وبالتالي زيادة المتعاملين المالين الرقميين </w:t>
      </w:r>
    </w:p>
    <w:p w:rsidR="005D1117" w:rsidRPr="00173BB3" w:rsidRDefault="005D1117" w:rsidP="00173BB3">
      <w:pPr>
        <w:jc w:val="both"/>
        <w:rPr>
          <w:rFonts w:ascii="Traditional Arabic" w:hAnsi="Traditional Arabic" w:cs="Traditional Arabic"/>
          <w:b/>
          <w:bCs/>
          <w:sz w:val="28"/>
          <w:szCs w:val="28"/>
          <w:rtl/>
          <w:lang w:bidi="ar-DZ"/>
        </w:rPr>
      </w:pPr>
      <w:r w:rsidRPr="00173BB3">
        <w:rPr>
          <w:rFonts w:ascii="Traditional Arabic" w:hAnsi="Traditional Arabic" w:cs="Traditional Arabic"/>
          <w:b/>
          <w:bCs/>
          <w:sz w:val="28"/>
          <w:szCs w:val="28"/>
          <w:rtl/>
          <w:lang w:bidi="ar-DZ"/>
        </w:rPr>
        <w:t>4.1أهداف الدراسة</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هدفت الدراسة إلى تحديد دور تكنولوجيا المالية في تحقيق الشمول المالي وتسهيل الوصل إلى الخدمات المصرفية الإسلامية، بالإضافة إلى إبراز آراء المتعاملين في المصارف الإسلامية والتكنولوجيا التي مست التعاملات المصرفية.</w:t>
      </w:r>
    </w:p>
    <w:p w:rsidR="005D1117" w:rsidRPr="00173BB3" w:rsidRDefault="005D1117" w:rsidP="00173BB3">
      <w:pPr>
        <w:jc w:val="both"/>
        <w:rPr>
          <w:rFonts w:ascii="Traditional Arabic" w:hAnsi="Traditional Arabic" w:cs="Traditional Arabic"/>
          <w:b/>
          <w:bCs/>
          <w:sz w:val="28"/>
          <w:szCs w:val="28"/>
          <w:rtl/>
          <w:lang w:bidi="ar-DZ"/>
        </w:rPr>
      </w:pPr>
      <w:r w:rsidRPr="00173BB3">
        <w:rPr>
          <w:rFonts w:ascii="Traditional Arabic" w:hAnsi="Traditional Arabic" w:cs="Traditional Arabic"/>
          <w:b/>
          <w:bCs/>
          <w:sz w:val="28"/>
          <w:szCs w:val="28"/>
          <w:rtl/>
          <w:lang w:bidi="ar-DZ"/>
        </w:rPr>
        <w:t>5.1منهجية الدراسة</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للإجابة على إشكالية الدراسة، واختبار الفرضيات المصاغة ووصولاً إلى الأهداف المرجوة، تم الاعتماد على المنهج الوصفي والمنهج التحليلي، من خلال الاعتماد على جمع البيانات والمعلومات وتبويبها وتحليلها للوصول إلى الهدف الرئيسي من الدراسة.</w:t>
      </w:r>
    </w:p>
    <w:p w:rsidR="005D1117" w:rsidRPr="00173BB3" w:rsidRDefault="005D1117" w:rsidP="00173BB3">
      <w:pPr>
        <w:jc w:val="both"/>
        <w:rPr>
          <w:rFonts w:ascii="Traditional Arabic" w:hAnsi="Traditional Arabic" w:cs="Traditional Arabic"/>
          <w:b/>
          <w:bCs/>
          <w:sz w:val="28"/>
          <w:szCs w:val="28"/>
          <w:rtl/>
          <w:lang w:bidi="ar-DZ"/>
        </w:rPr>
      </w:pPr>
      <w:r w:rsidRPr="00173BB3">
        <w:rPr>
          <w:rFonts w:ascii="Traditional Arabic" w:hAnsi="Traditional Arabic" w:cs="Traditional Arabic"/>
          <w:b/>
          <w:bCs/>
          <w:sz w:val="28"/>
          <w:szCs w:val="28"/>
          <w:rtl/>
          <w:lang w:bidi="ar-DZ"/>
        </w:rPr>
        <w:t xml:space="preserve">6.1 الدراسات السابقة: </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sz w:val="28"/>
          <w:szCs w:val="28"/>
          <w:rtl/>
          <w:lang w:bidi="ar-DZ"/>
        </w:rPr>
        <w:t>المسح الأدبي لموضوع الدراسة قادنا إلى انتقاء بعض الدراسة الحديثة ذات الصلة بالدراسة الحالية:</w:t>
      </w:r>
    </w:p>
    <w:p w:rsidR="005D1117"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b/>
          <w:bCs/>
          <w:sz w:val="28"/>
          <w:szCs w:val="28"/>
          <w:rtl/>
          <w:lang w:bidi="ar-DZ"/>
        </w:rPr>
        <w:t>دراسة (جواني صونيا، مريمت عديلة، 2021)، الموسومة بـــ: "دور التكنولوجيا المالية في تعزيز الشمول المالي في الوطن العربي-تجربة البحرين-"،</w:t>
      </w:r>
      <w:r w:rsidRPr="00173BB3">
        <w:rPr>
          <w:rFonts w:ascii="Traditional Arabic" w:hAnsi="Traditional Arabic" w:cs="Traditional Arabic"/>
          <w:sz w:val="28"/>
          <w:szCs w:val="28"/>
          <w:rtl/>
          <w:lang w:bidi="ar-DZ"/>
        </w:rPr>
        <w:t xml:space="preserve"> حيث هدفت هذه الدراسة إلى توضيح دور التكنولوجيا المالية في تعزيز الشمول المالي في الوطن العربي، وخلصت هذه الدراسة إلى أن مملكة البحرين حققت سبقاً مالياً واقتصاديا في تعزيز إستراتيجية الشمول المالي، من خلال تكنولوجيا المعلومات والاتصالات والتكنولوجيا الرقمية، إذ احتلت البحرين المرتبة الثانية عربياً في مؤشر الشمول المالي الصادر من البنك، وذلك بنسبة شمول مالي قدرها 82 %.</w:t>
      </w:r>
    </w:p>
    <w:p w:rsidR="004D5582" w:rsidRPr="00173BB3" w:rsidRDefault="005D1117" w:rsidP="00173BB3">
      <w:pPr>
        <w:jc w:val="both"/>
        <w:rPr>
          <w:rFonts w:ascii="Traditional Arabic" w:hAnsi="Traditional Arabic" w:cs="Traditional Arabic"/>
          <w:sz w:val="28"/>
          <w:szCs w:val="28"/>
          <w:rtl/>
          <w:lang w:bidi="ar-DZ"/>
        </w:rPr>
      </w:pPr>
      <w:r w:rsidRPr="00173BB3">
        <w:rPr>
          <w:rFonts w:ascii="Traditional Arabic" w:hAnsi="Traditional Arabic" w:cs="Traditional Arabic"/>
          <w:b/>
          <w:bCs/>
          <w:sz w:val="28"/>
          <w:szCs w:val="28"/>
          <w:rtl/>
          <w:lang w:bidi="ar-DZ"/>
        </w:rPr>
        <w:t>دراسة بباس منيرة، وفالي نبيلة، 2020بعنوان الصناعة المصرفية الإسلامية في مواجهة التحديات التكنولوجيا –دراسة حالة ماليزيا</w:t>
      </w:r>
      <w:r w:rsidRPr="00173BB3">
        <w:rPr>
          <w:rFonts w:ascii="Traditional Arabic" w:hAnsi="Traditional Arabic" w:cs="Traditional Arabic"/>
          <w:sz w:val="28"/>
          <w:szCs w:val="28"/>
          <w:rtl/>
          <w:lang w:bidi="ar-DZ"/>
        </w:rPr>
        <w:t xml:space="preserve"> ودول مجلس التعاون الخليجي مجلة الدولية للمالية الريادية حيث هدفت الدراسة الى معرفة أثر التكنولوجيا المالية على الصناعة المالية الإسلامية وقد توصلت الى ضرورة تحقيق انسجام بين المصارف الإسلامية والتكنولوجيا وذلك باستعمال وسائل التكنولوجيا المالية من هواتف ذكية وانترنت وتقنيات كالمنصات الرقمية والعملات المشفرة لتحقيق ميزة تنافسية</w:t>
      </w:r>
    </w:p>
    <w:p w:rsidR="004D5582" w:rsidRPr="00173BB3" w:rsidRDefault="004D5582" w:rsidP="00173BB3">
      <w:pPr>
        <w:rPr>
          <w:rFonts w:ascii="Traditional Arabic" w:hAnsi="Traditional Arabic" w:cs="Traditional Arabic"/>
          <w:sz w:val="28"/>
          <w:szCs w:val="28"/>
          <w:rtl/>
          <w:lang w:bidi="ar-DZ"/>
        </w:rPr>
      </w:pPr>
    </w:p>
    <w:p w:rsidR="005614CD" w:rsidRPr="005614CD" w:rsidRDefault="00F545D1" w:rsidP="00173BB3">
      <w:pPr>
        <w:spacing w:after="0"/>
        <w:jc w:val="both"/>
        <w:rPr>
          <w:rFonts w:ascii="Traditional Arabic" w:eastAsia="SimSun" w:hAnsi="Traditional Arabic" w:cs="Traditional Arabic"/>
          <w:b/>
          <w:bCs/>
          <w:sz w:val="28"/>
          <w:szCs w:val="28"/>
          <w:lang w:val="fr-FR" w:eastAsia="zh-CN"/>
        </w:rPr>
      </w:pPr>
      <w:r w:rsidRPr="00173BB3">
        <w:rPr>
          <w:rFonts w:ascii="Traditional Arabic" w:eastAsia="SimSun" w:hAnsi="Traditional Arabic" w:cs="Traditional Arabic"/>
          <w:b/>
          <w:bCs/>
          <w:sz w:val="28"/>
          <w:szCs w:val="28"/>
          <w:rtl/>
          <w:lang w:val="fr-FR" w:eastAsia="zh-CN"/>
        </w:rPr>
        <w:t>2</w:t>
      </w:r>
      <w:r w:rsidR="005614CD" w:rsidRPr="005614CD">
        <w:rPr>
          <w:rFonts w:ascii="Traditional Arabic" w:eastAsia="SimSun" w:hAnsi="Traditional Arabic" w:cs="Traditional Arabic"/>
          <w:b/>
          <w:bCs/>
          <w:sz w:val="28"/>
          <w:szCs w:val="28"/>
          <w:rtl/>
          <w:lang w:val="fr-FR" w:eastAsia="zh-CN"/>
        </w:rPr>
        <w:t>.</w:t>
      </w:r>
      <w:r w:rsidR="005614CD" w:rsidRPr="005614CD">
        <w:rPr>
          <w:rFonts w:ascii="Traditional Arabic" w:eastAsia="SimSun" w:hAnsi="Traditional Arabic" w:cs="Traditional Arabic"/>
          <w:b/>
          <w:bCs/>
          <w:sz w:val="28"/>
          <w:szCs w:val="28"/>
          <w:lang w:val="fr-FR" w:eastAsia="zh-CN"/>
        </w:rPr>
        <w:t xml:space="preserve"> </w:t>
      </w:r>
      <w:r w:rsidR="005614CD" w:rsidRPr="005614CD">
        <w:rPr>
          <w:rFonts w:ascii="Traditional Arabic" w:eastAsia="SimSun" w:hAnsi="Traditional Arabic" w:cs="Traditional Arabic"/>
          <w:b/>
          <w:bCs/>
          <w:sz w:val="28"/>
          <w:szCs w:val="28"/>
          <w:rtl/>
          <w:lang w:val="fr-FR" w:eastAsia="zh-CN"/>
        </w:rPr>
        <w:t>إطار الفكري لتكنولوجيا المالية والشمول المالي</w:t>
      </w:r>
      <w:r w:rsidR="005614CD" w:rsidRPr="005614CD">
        <w:rPr>
          <w:rFonts w:ascii="Traditional Arabic" w:eastAsia="SimSun" w:hAnsi="Traditional Arabic" w:cs="Traditional Arabic"/>
          <w:b/>
          <w:bCs/>
          <w:sz w:val="28"/>
          <w:szCs w:val="28"/>
          <w:lang w:val="fr-FR" w:eastAsia="zh-CN"/>
        </w:rPr>
        <w:t xml:space="preserve"> </w:t>
      </w:r>
    </w:p>
    <w:p w:rsidR="005614CD" w:rsidRPr="005614CD" w:rsidRDefault="005614CD" w:rsidP="00173BB3">
      <w:pPr>
        <w:spacing w:after="0"/>
        <w:jc w:val="both"/>
        <w:rPr>
          <w:rFonts w:ascii="Traditional Arabic" w:eastAsia="SimSun" w:hAnsi="Traditional Arabic" w:cs="Traditional Arabic"/>
          <w:b/>
          <w:bCs/>
          <w:sz w:val="28"/>
          <w:szCs w:val="28"/>
          <w:rtl/>
          <w:lang w:val="fr-FR" w:eastAsia="zh-CN"/>
        </w:rPr>
      </w:pPr>
      <w:r w:rsidRPr="005614CD">
        <w:rPr>
          <w:rFonts w:ascii="Traditional Arabic" w:eastAsia="SimSun" w:hAnsi="Traditional Arabic" w:cs="Traditional Arabic"/>
          <w:sz w:val="28"/>
          <w:szCs w:val="28"/>
          <w:rtl/>
          <w:lang w:val="fr-FR" w:eastAsia="zh-CN"/>
        </w:rPr>
        <w:t>سنحاول في هذا الجزء من الورقة البحثية تناول ماهية التكنولوجيا المالية والإسلامية والشمول المالي</w:t>
      </w:r>
    </w:p>
    <w:p w:rsidR="005614CD" w:rsidRPr="005614CD" w:rsidRDefault="005614CD" w:rsidP="00173BB3">
      <w:pPr>
        <w:numPr>
          <w:ilvl w:val="1"/>
          <w:numId w:val="9"/>
        </w:numPr>
        <w:tabs>
          <w:tab w:val="left" w:pos="566"/>
          <w:tab w:val="left" w:pos="991"/>
        </w:tabs>
        <w:spacing w:after="0"/>
        <w:jc w:val="both"/>
        <w:rPr>
          <w:rFonts w:ascii="Traditional Arabic" w:eastAsia="SimSun" w:hAnsi="Traditional Arabic" w:cs="Traditional Arabic"/>
          <w:b/>
          <w:bCs/>
          <w:sz w:val="28"/>
          <w:szCs w:val="28"/>
          <w:rtl/>
          <w:lang w:eastAsia="zh-CN" w:bidi="ar-DZ"/>
        </w:rPr>
      </w:pPr>
      <w:r w:rsidRPr="005614CD">
        <w:rPr>
          <w:rFonts w:ascii="Traditional Arabic" w:eastAsia="SimSun" w:hAnsi="Traditional Arabic" w:cs="Traditional Arabic"/>
          <w:b/>
          <w:bCs/>
          <w:sz w:val="28"/>
          <w:szCs w:val="28"/>
          <w:rtl/>
          <w:lang w:val="fr-FR" w:eastAsia="zh-CN"/>
        </w:rPr>
        <w:t>ماهية التكنولوجيا المالية</w:t>
      </w:r>
      <w:r w:rsidRPr="005614CD">
        <w:rPr>
          <w:rFonts w:ascii="Traditional Arabic" w:eastAsia="SimSun" w:hAnsi="Traditional Arabic" w:cs="Traditional Arabic"/>
          <w:b/>
          <w:bCs/>
          <w:sz w:val="28"/>
          <w:szCs w:val="28"/>
          <w:rtl/>
          <w:lang w:eastAsia="zh-CN" w:bidi="ar-DZ"/>
        </w:rPr>
        <w:t>:</w:t>
      </w:r>
    </w:p>
    <w:p w:rsidR="005614CD" w:rsidRPr="005614CD" w:rsidRDefault="005614CD" w:rsidP="00173BB3">
      <w:pPr>
        <w:tabs>
          <w:tab w:val="right" w:pos="260"/>
        </w:tabs>
        <w:jc w:val="both"/>
        <w:rPr>
          <w:rFonts w:ascii="Traditional Arabic" w:eastAsia="Times New Roman" w:hAnsi="Traditional Arabic" w:cs="Traditional Arabic"/>
          <w:b/>
          <w:bCs/>
          <w:color w:val="000000"/>
          <w:sz w:val="28"/>
          <w:szCs w:val="28"/>
          <w:rtl/>
          <w:lang w:val="fr-FR" w:eastAsia="fr-FR" w:bidi="ar-DZ"/>
        </w:rPr>
      </w:pPr>
      <w:r w:rsidRPr="005614CD">
        <w:rPr>
          <w:rFonts w:ascii="Traditional Arabic" w:eastAsia="Times New Roman" w:hAnsi="Traditional Arabic" w:cs="Traditional Arabic"/>
          <w:b/>
          <w:bCs/>
          <w:sz w:val="28"/>
          <w:szCs w:val="28"/>
          <w:lang w:val="fr-FR" w:eastAsia="fr-FR"/>
        </w:rPr>
        <w:t>1.1.2</w:t>
      </w:r>
      <w:r w:rsidRPr="005614CD">
        <w:rPr>
          <w:rFonts w:ascii="Traditional Arabic" w:eastAsia="Times New Roman" w:hAnsi="Traditional Arabic" w:cs="Traditional Arabic"/>
          <w:b/>
          <w:bCs/>
          <w:sz w:val="28"/>
          <w:szCs w:val="28"/>
          <w:rtl/>
          <w:lang w:val="fr-FR" w:eastAsia="fr-FR"/>
        </w:rPr>
        <w:t>تعريف التكنولوجيا المالية</w:t>
      </w:r>
      <w:r w:rsidRPr="005614CD">
        <w:rPr>
          <w:rFonts w:ascii="Traditional Arabic" w:eastAsia="Times New Roman" w:hAnsi="Traditional Arabic" w:cs="Traditional Arabic"/>
          <w:sz w:val="28"/>
          <w:szCs w:val="28"/>
          <w:rtl/>
          <w:lang w:val="fr-FR" w:eastAsia="fr-FR"/>
        </w:rPr>
        <w:t xml:space="preserve"> التكنولوجيا المالية والتي غالبا ما يشار إليها بالاختصار </w:t>
      </w:r>
      <w:r w:rsidRPr="005614CD">
        <w:rPr>
          <w:rFonts w:ascii="Traditional Arabic" w:eastAsia="Times New Roman" w:hAnsi="Traditional Arabic" w:cs="Traditional Arabic"/>
          <w:sz w:val="28"/>
          <w:szCs w:val="28"/>
          <w:lang w:val="fr-FR" w:eastAsia="fr-FR" w:bidi="ar-DZ"/>
        </w:rPr>
        <w:t>Fintech</w:t>
      </w:r>
      <w:r w:rsidRPr="005614CD">
        <w:rPr>
          <w:rFonts w:ascii="Traditional Arabic" w:eastAsia="Times New Roman" w:hAnsi="Traditional Arabic" w:cs="Traditional Arabic"/>
          <w:sz w:val="28"/>
          <w:szCs w:val="28"/>
          <w:rtl/>
          <w:lang w:val="fr-FR" w:eastAsia="fr-FR"/>
        </w:rPr>
        <w:t>، "هي الابتكارات التي تسعى لمنافسة الأساليب المالية التقليدية عند تقديم خدمات المالية، أي تقديم منتجات وخدمات التي تعتمد على التكنولوجيا لتحسين نوعية الخدمات المالية التقليدية، بحث تتميز هذه التكنولوجيا بأنها أسرع وأرخص وأسهل ويمكن لعدد أكبر من الأفراد الوصول إليها، وفي معظم الحالات يتم تطوير هذه الخدمات والمنتجات بواسطة شركات ناشئة".</w:t>
      </w:r>
      <w:sdt>
        <w:sdtPr>
          <w:rPr>
            <w:rFonts w:ascii="Traditional Arabic" w:eastAsia="Times New Roman" w:hAnsi="Traditional Arabic" w:cs="Traditional Arabic"/>
            <w:sz w:val="28"/>
            <w:szCs w:val="28"/>
            <w:rtl/>
            <w:lang w:val="fr-FR" w:eastAsia="fr-FR"/>
          </w:rPr>
          <w:id w:val="-1588686506"/>
          <w:citation/>
        </w:sdtPr>
        <w:sdtContent>
          <w:r w:rsidRPr="005614CD">
            <w:rPr>
              <w:rFonts w:ascii="Traditional Arabic" w:eastAsia="Times New Roman" w:hAnsi="Traditional Arabic" w:cs="Traditional Arabic"/>
              <w:color w:val="0070C0"/>
              <w:sz w:val="28"/>
              <w:szCs w:val="28"/>
              <w:rtl/>
              <w:lang w:val="fr-FR" w:eastAsia="fr-FR"/>
            </w:rPr>
            <w:fldChar w:fldCharType="begin"/>
          </w:r>
          <w:r w:rsidRPr="005614CD">
            <w:rPr>
              <w:rFonts w:ascii="Traditional Arabic" w:eastAsia="Times New Roman" w:hAnsi="Traditional Arabic" w:cs="Traditional Arabic"/>
              <w:color w:val="0070C0"/>
              <w:sz w:val="28"/>
              <w:szCs w:val="28"/>
              <w:lang w:val="fr-FR" w:eastAsia="fr-FR" w:bidi="ar-DZ"/>
            </w:rPr>
            <w:instrText xml:space="preserve">CITATION </w:instrText>
          </w:r>
          <w:r w:rsidRPr="005614CD">
            <w:rPr>
              <w:rFonts w:ascii="Traditional Arabic" w:eastAsia="Times New Roman" w:hAnsi="Traditional Arabic" w:cs="Traditional Arabic"/>
              <w:color w:val="0070C0"/>
              <w:sz w:val="28"/>
              <w:szCs w:val="28"/>
              <w:rtl/>
              <w:lang w:val="fr-FR" w:eastAsia="fr-FR" w:bidi="ar-DZ"/>
            </w:rPr>
            <w:instrText>تقر16</w:instrText>
          </w:r>
          <w:r w:rsidRPr="005614CD">
            <w:rPr>
              <w:rFonts w:ascii="Traditional Arabic" w:eastAsia="Times New Roman" w:hAnsi="Traditional Arabic" w:cs="Traditional Arabic"/>
              <w:color w:val="0070C0"/>
              <w:sz w:val="28"/>
              <w:szCs w:val="28"/>
              <w:lang w:val="fr-FR" w:eastAsia="fr-FR" w:bidi="ar-DZ"/>
            </w:rPr>
            <w:instrText xml:space="preserve"> \p 07 \l 5121 </w:instrText>
          </w:r>
          <w:r w:rsidRPr="005614CD">
            <w:rPr>
              <w:rFonts w:ascii="Traditional Arabic" w:eastAsia="Times New Roman" w:hAnsi="Traditional Arabic" w:cs="Traditional Arabic"/>
              <w:color w:val="0070C0"/>
              <w:sz w:val="28"/>
              <w:szCs w:val="28"/>
              <w:rtl/>
              <w:lang w:val="fr-FR" w:eastAsia="fr-FR"/>
            </w:rPr>
            <w:fldChar w:fldCharType="separate"/>
          </w:r>
          <w:r w:rsidRPr="005614CD">
            <w:rPr>
              <w:rFonts w:ascii="Traditional Arabic" w:eastAsia="Times New Roman" w:hAnsi="Traditional Arabic" w:cs="Traditional Arabic"/>
              <w:noProof/>
              <w:color w:val="0070C0"/>
              <w:sz w:val="28"/>
              <w:szCs w:val="28"/>
              <w:rtl/>
              <w:lang w:val="fr-FR" w:eastAsia="fr-FR"/>
            </w:rPr>
            <w:t xml:space="preserve"> </w:t>
          </w:r>
          <w:r w:rsidRPr="005614CD">
            <w:rPr>
              <w:rFonts w:ascii="Traditional Arabic" w:eastAsia="Times New Roman" w:hAnsi="Traditional Arabic" w:cs="Traditional Arabic"/>
              <w:b/>
              <w:noProof/>
              <w:color w:val="000000"/>
              <w:sz w:val="28"/>
              <w:szCs w:val="28"/>
              <w:rtl/>
              <w:lang w:val="fr-FR" w:eastAsia="fr-FR"/>
            </w:rPr>
            <w:t>(ومضة و بيفورت، 2017، صفحة 07)</w:t>
          </w:r>
          <w:r w:rsidRPr="005614CD">
            <w:rPr>
              <w:rFonts w:ascii="Traditional Arabic" w:eastAsia="Times New Roman" w:hAnsi="Traditional Arabic" w:cs="Traditional Arabic"/>
              <w:color w:val="0070C0"/>
              <w:sz w:val="28"/>
              <w:szCs w:val="28"/>
              <w:rtl/>
              <w:lang w:val="fr-FR" w:eastAsia="fr-FR" w:bidi="ar-DZ"/>
            </w:rPr>
            <w:fldChar w:fldCharType="end"/>
          </w:r>
        </w:sdtContent>
      </w:sdt>
      <w:r w:rsidRPr="005614CD">
        <w:rPr>
          <w:rFonts w:ascii="Traditional Arabic" w:eastAsia="Times New Roman" w:hAnsi="Traditional Arabic" w:cs="Traditional Arabic"/>
          <w:sz w:val="28"/>
          <w:szCs w:val="28"/>
          <w:rtl/>
          <w:lang w:val="fr-FR" w:eastAsia="fr-FR"/>
        </w:rPr>
        <w:t xml:space="preserve"> يمكن تعريف "التكنولوجيا المالية" على نطاق واسع على أنها "إبتكار مالي ممكن تقنيا يمكن أن ينتج عنها نماذج أعمال أو تطبيقات أو عمليات أو منتجات جديدة ذات مواد مرتبطة بها، للتأثير على الأسواق المالية والمؤسسات المالية وتوفير الخدمات المالية. تظهر ابتكارات التكنولوجيا المالية في العديد من جوانب التمويل والتجزئة والجملة للمدفوعات، والبنى التحتية للأسواق المالية، وإدارة الاستثمار، والتأمين، وتوفير الإئتمان وجمع رأس المال السهمي".</w:t>
      </w:r>
      <w:sdt>
        <w:sdtPr>
          <w:rPr>
            <w:rFonts w:ascii="Traditional Arabic" w:eastAsia="Times New Roman" w:hAnsi="Traditional Arabic" w:cs="Traditional Arabic"/>
            <w:color w:val="000000"/>
            <w:sz w:val="28"/>
            <w:szCs w:val="28"/>
            <w:rtl/>
            <w:lang w:val="fr-FR" w:eastAsia="fr-FR"/>
          </w:rPr>
          <w:id w:val="-786658571"/>
          <w:citation/>
        </w:sdtPr>
        <w:sdtContent>
          <w:r w:rsidRPr="005614CD">
            <w:rPr>
              <w:rFonts w:ascii="Traditional Arabic" w:eastAsia="Times New Roman" w:hAnsi="Traditional Arabic" w:cs="Traditional Arabic"/>
              <w:color w:val="000000"/>
              <w:sz w:val="28"/>
              <w:szCs w:val="28"/>
              <w:rtl/>
              <w:lang w:val="fr-FR" w:eastAsia="fr-FR"/>
            </w:rPr>
            <w:fldChar w:fldCharType="begin"/>
          </w:r>
          <w:r w:rsidRPr="005614CD">
            <w:rPr>
              <w:rFonts w:ascii="Traditional Arabic" w:eastAsia="Times New Roman" w:hAnsi="Traditional Arabic" w:cs="Traditional Arabic"/>
              <w:color w:val="000000"/>
              <w:sz w:val="28"/>
              <w:szCs w:val="28"/>
              <w:lang w:val="fr-FR" w:eastAsia="fr-FR" w:bidi="ar-DZ"/>
            </w:rPr>
            <w:instrText xml:space="preserve">CITATION Com17 \p 02 \l 5121 </w:instrText>
          </w:r>
          <w:r w:rsidRPr="005614CD">
            <w:rPr>
              <w:rFonts w:ascii="Traditional Arabic" w:eastAsia="Times New Roman" w:hAnsi="Traditional Arabic" w:cs="Traditional Arabic"/>
              <w:color w:val="000000"/>
              <w:sz w:val="28"/>
              <w:szCs w:val="28"/>
              <w:rtl/>
              <w:lang w:val="fr-FR" w:eastAsia="fr-FR"/>
            </w:rPr>
            <w:fldChar w:fldCharType="separate"/>
          </w:r>
          <w:r w:rsidRPr="005614CD">
            <w:rPr>
              <w:rFonts w:ascii="Traditional Arabic" w:eastAsia="Times New Roman" w:hAnsi="Traditional Arabic" w:cs="Traditional Arabic"/>
              <w:noProof/>
              <w:color w:val="000000"/>
              <w:sz w:val="28"/>
              <w:szCs w:val="28"/>
              <w:rtl/>
              <w:lang w:val="fr-FR" w:eastAsia="fr-FR"/>
            </w:rPr>
            <w:t xml:space="preserve"> </w:t>
          </w:r>
          <w:r w:rsidRPr="005614CD">
            <w:rPr>
              <w:rFonts w:ascii="Traditional Arabic" w:eastAsia="Times New Roman" w:hAnsi="Traditional Arabic" w:cs="Traditional Arabic"/>
              <w:noProof/>
              <w:color w:val="000000"/>
              <w:sz w:val="28"/>
              <w:szCs w:val="28"/>
              <w:lang w:eastAsia="fr-FR"/>
            </w:rPr>
            <w:t>(Committee on the Global Financial System (CGFS) and the Financial Stability Board (FSB) , 2017, p. 02)</w:t>
          </w:r>
          <w:r w:rsidRPr="005614CD">
            <w:rPr>
              <w:rFonts w:ascii="Traditional Arabic" w:eastAsia="Times New Roman" w:hAnsi="Traditional Arabic" w:cs="Traditional Arabic"/>
              <w:color w:val="000000"/>
              <w:sz w:val="28"/>
              <w:szCs w:val="28"/>
              <w:rtl/>
              <w:lang w:val="fr-FR" w:eastAsia="fr-FR"/>
            </w:rPr>
            <w:fldChar w:fldCharType="end"/>
          </w:r>
        </w:sdtContent>
      </w:sdt>
    </w:p>
    <w:p w:rsidR="005614CD" w:rsidRPr="005614CD" w:rsidRDefault="005614CD" w:rsidP="00173BB3">
      <w:pPr>
        <w:tabs>
          <w:tab w:val="right" w:pos="-1"/>
        </w:tabs>
        <w:spacing w:after="0"/>
        <w:jc w:val="both"/>
        <w:rPr>
          <w:rFonts w:ascii="Traditional Arabic" w:eastAsia="Times New Roman" w:hAnsi="Traditional Arabic" w:cs="Traditional Arabic"/>
          <w:sz w:val="28"/>
          <w:szCs w:val="28"/>
          <w:rtl/>
          <w:lang w:val="fr-FR" w:eastAsia="fr-FR"/>
        </w:rPr>
      </w:pPr>
      <w:r w:rsidRPr="005614CD">
        <w:rPr>
          <w:rFonts w:ascii="Traditional Arabic" w:eastAsia="Times New Roman" w:hAnsi="Traditional Arabic" w:cs="Traditional Arabic"/>
          <w:sz w:val="28"/>
          <w:szCs w:val="28"/>
          <w:rtl/>
          <w:lang w:val="fr-FR" w:eastAsia="fr-FR"/>
        </w:rPr>
        <w:t>ومنه يمكن للتكنولوجيا المالیة أن تساهم في تحقيق أهداف أوسع وهي تنويع النشاط الإقتصادي وتحقيق الإستقرار المالي وتحسين الخدمات المالية.</w:t>
      </w:r>
    </w:p>
    <w:p w:rsidR="005614CD" w:rsidRPr="005614CD" w:rsidRDefault="005614CD" w:rsidP="00173BB3">
      <w:pPr>
        <w:tabs>
          <w:tab w:val="right" w:pos="260"/>
        </w:tabs>
        <w:jc w:val="both"/>
        <w:rPr>
          <w:rFonts w:ascii="Traditional Arabic" w:eastAsia="Times New Roman" w:hAnsi="Traditional Arabic" w:cs="Traditional Arabic"/>
          <w:b/>
          <w:bCs/>
          <w:color w:val="000000"/>
          <w:sz w:val="28"/>
          <w:szCs w:val="28"/>
          <w:rtl/>
          <w:lang w:val="fr-FR" w:eastAsia="fr-FR" w:bidi="ar-DZ"/>
        </w:rPr>
      </w:pPr>
      <w:r w:rsidRPr="005614CD">
        <w:rPr>
          <w:rFonts w:ascii="Traditional Arabic" w:eastAsia="Times New Roman" w:hAnsi="Traditional Arabic" w:cs="Traditional Arabic"/>
          <w:b/>
          <w:bCs/>
          <w:color w:val="000000"/>
          <w:sz w:val="28"/>
          <w:szCs w:val="28"/>
          <w:lang w:val="fr-FR" w:eastAsia="fr-FR"/>
        </w:rPr>
        <w:t>2.1.2</w:t>
      </w:r>
      <w:r w:rsidRPr="005614CD">
        <w:rPr>
          <w:rFonts w:ascii="Traditional Arabic" w:eastAsia="Times New Roman" w:hAnsi="Traditional Arabic" w:cs="Traditional Arabic"/>
          <w:b/>
          <w:bCs/>
          <w:color w:val="000000"/>
          <w:sz w:val="28"/>
          <w:szCs w:val="28"/>
          <w:rtl/>
          <w:lang w:val="fr-FR" w:eastAsia="fr-FR"/>
        </w:rPr>
        <w:t>خصائص التكنولوجيا المالیة</w:t>
      </w:r>
      <w:r w:rsidRPr="005614CD">
        <w:rPr>
          <w:rFonts w:ascii="Traditional Arabic" w:eastAsia="Times New Roman" w:hAnsi="Traditional Arabic" w:cs="Traditional Arabic"/>
          <w:b/>
          <w:bCs/>
          <w:color w:val="000000"/>
          <w:sz w:val="28"/>
          <w:szCs w:val="28"/>
          <w:lang w:val="fr-FR" w:eastAsia="fr-FR" w:bidi="ar-DZ"/>
        </w:rPr>
        <w:t xml:space="preserve"> </w:t>
      </w:r>
      <w:r w:rsidRPr="005614CD">
        <w:rPr>
          <w:rFonts w:ascii="Traditional Arabic" w:eastAsia="Times New Roman" w:hAnsi="Traditional Arabic" w:cs="Traditional Arabic"/>
          <w:color w:val="000000"/>
          <w:sz w:val="28"/>
          <w:szCs w:val="28"/>
          <w:rtl/>
          <w:lang w:val="fr-FR" w:eastAsia="fr-FR"/>
        </w:rPr>
        <w:t xml:space="preserve">تتمثل أهم خصائص التكنولوجيا المالیة فيما يلي : </w:t>
      </w:r>
      <w:sdt>
        <w:sdtPr>
          <w:rPr>
            <w:rFonts w:ascii="Traditional Arabic" w:eastAsia="Times New Roman" w:hAnsi="Traditional Arabic" w:cs="Traditional Arabic"/>
            <w:color w:val="000000"/>
            <w:sz w:val="28"/>
            <w:szCs w:val="28"/>
            <w:rtl/>
            <w:lang w:val="fr-FR" w:eastAsia="fr-FR"/>
          </w:rPr>
          <w:id w:val="1902022750"/>
          <w:citation/>
        </w:sdtPr>
        <w:sdtContent>
          <w:r w:rsidRPr="005614CD">
            <w:rPr>
              <w:rFonts w:ascii="Traditional Arabic" w:eastAsia="Times New Roman" w:hAnsi="Traditional Arabic" w:cs="Traditional Arabic"/>
              <w:color w:val="000000"/>
              <w:sz w:val="28"/>
              <w:szCs w:val="28"/>
              <w:rtl/>
              <w:lang w:val="fr-FR" w:eastAsia="fr-FR"/>
            </w:rPr>
            <w:fldChar w:fldCharType="begin"/>
          </w:r>
          <w:r w:rsidRPr="005614CD">
            <w:rPr>
              <w:rFonts w:ascii="Traditional Arabic" w:eastAsia="Times New Roman" w:hAnsi="Traditional Arabic" w:cs="Traditional Arabic"/>
              <w:color w:val="000000"/>
              <w:sz w:val="28"/>
              <w:szCs w:val="28"/>
              <w:lang w:val="fr-FR" w:eastAsia="fr-FR" w:bidi="ar-DZ"/>
            </w:rPr>
            <w:instrText xml:space="preserve">CITATION </w:instrText>
          </w:r>
          <w:r w:rsidRPr="005614CD">
            <w:rPr>
              <w:rFonts w:ascii="Traditional Arabic" w:eastAsia="Times New Roman" w:hAnsi="Traditional Arabic" w:cs="Traditional Arabic"/>
              <w:color w:val="000000"/>
              <w:sz w:val="28"/>
              <w:szCs w:val="28"/>
              <w:rtl/>
              <w:lang w:val="fr-FR" w:eastAsia="fr-FR" w:bidi="ar-DZ"/>
            </w:rPr>
            <w:instrText>ملي18</w:instrText>
          </w:r>
          <w:r w:rsidRPr="005614CD">
            <w:rPr>
              <w:rFonts w:ascii="Traditional Arabic" w:eastAsia="Times New Roman" w:hAnsi="Traditional Arabic" w:cs="Traditional Arabic"/>
              <w:color w:val="000000"/>
              <w:sz w:val="28"/>
              <w:szCs w:val="28"/>
              <w:lang w:val="fr-FR" w:eastAsia="fr-FR" w:bidi="ar-DZ"/>
            </w:rPr>
            <w:instrText xml:space="preserve"> \p 92-93 \l 5121 </w:instrText>
          </w:r>
          <w:r w:rsidRPr="005614CD">
            <w:rPr>
              <w:rFonts w:ascii="Traditional Arabic" w:eastAsia="Times New Roman" w:hAnsi="Traditional Arabic" w:cs="Traditional Arabic"/>
              <w:color w:val="000000"/>
              <w:sz w:val="28"/>
              <w:szCs w:val="28"/>
              <w:rtl/>
              <w:lang w:val="fr-FR" w:eastAsia="fr-FR"/>
            </w:rPr>
            <w:fldChar w:fldCharType="separate"/>
          </w:r>
          <w:r w:rsidRPr="005614CD">
            <w:rPr>
              <w:rFonts w:ascii="Traditional Arabic" w:eastAsia="Times New Roman" w:hAnsi="Traditional Arabic" w:cs="Traditional Arabic"/>
              <w:b/>
              <w:noProof/>
              <w:color w:val="000000"/>
              <w:sz w:val="28"/>
              <w:szCs w:val="28"/>
              <w:rtl/>
              <w:lang w:val="fr-FR" w:eastAsia="fr-FR"/>
            </w:rPr>
            <w:t>(بن علقمة، 2018، الصفحات 92-93)</w:t>
          </w:r>
          <w:r w:rsidRPr="005614CD">
            <w:rPr>
              <w:rFonts w:ascii="Traditional Arabic" w:eastAsia="Times New Roman" w:hAnsi="Traditional Arabic" w:cs="Traditional Arabic"/>
              <w:color w:val="000000"/>
              <w:sz w:val="28"/>
              <w:szCs w:val="28"/>
              <w:rtl/>
              <w:lang w:val="fr-FR" w:eastAsia="fr-FR" w:bidi="ar-DZ"/>
            </w:rPr>
            <w:fldChar w:fldCharType="end"/>
          </w:r>
        </w:sdtContent>
      </w:sdt>
    </w:p>
    <w:p w:rsidR="005614CD" w:rsidRPr="005614CD" w:rsidRDefault="005614CD" w:rsidP="00173BB3">
      <w:pPr>
        <w:numPr>
          <w:ilvl w:val="0"/>
          <w:numId w:val="10"/>
        </w:numPr>
        <w:tabs>
          <w:tab w:val="right" w:pos="260"/>
        </w:tabs>
        <w:spacing w:after="0"/>
        <w:jc w:val="both"/>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b/>
          <w:bCs/>
          <w:sz w:val="28"/>
          <w:szCs w:val="28"/>
          <w:rtl/>
          <w:lang w:val="fr-FR" w:eastAsia="fr-FR"/>
        </w:rPr>
        <w:t>الوصول لكل المستخدمين:</w:t>
      </w:r>
      <w:r w:rsidRPr="005614CD">
        <w:rPr>
          <w:rFonts w:ascii="Traditional Arabic" w:eastAsia="Times New Roman" w:hAnsi="Traditional Arabic" w:cs="Traditional Arabic"/>
          <w:sz w:val="28"/>
          <w:szCs w:val="28"/>
          <w:rtl/>
          <w:lang w:val="fr-FR" w:eastAsia="fr-FR"/>
        </w:rPr>
        <w:t xml:space="preserve"> تستهدف الشركات الناشئة كل الطبقات والفئات، وتقوم بتعزيز إمكانيتها بشكل مستمر، وإعادة تصميم المنتجات المصممة للعملاء ذوي الدخل المحدود.</w:t>
      </w:r>
    </w:p>
    <w:p w:rsidR="005614CD" w:rsidRPr="005614CD" w:rsidRDefault="005614CD" w:rsidP="00173BB3">
      <w:pPr>
        <w:numPr>
          <w:ilvl w:val="0"/>
          <w:numId w:val="10"/>
        </w:numPr>
        <w:tabs>
          <w:tab w:val="right" w:pos="260"/>
        </w:tabs>
        <w:spacing w:after="0"/>
        <w:jc w:val="both"/>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b/>
          <w:bCs/>
          <w:sz w:val="28"/>
          <w:szCs w:val="28"/>
          <w:rtl/>
          <w:lang w:val="fr-FR" w:eastAsia="fr-FR"/>
        </w:rPr>
        <w:t>المرونة والقدرة على تحمل التكاليف:</w:t>
      </w:r>
      <w:r w:rsidRPr="005614CD">
        <w:rPr>
          <w:rFonts w:ascii="Traditional Arabic" w:eastAsia="Times New Roman" w:hAnsi="Traditional Arabic" w:cs="Traditional Arabic"/>
          <w:sz w:val="28"/>
          <w:szCs w:val="28"/>
          <w:rtl/>
          <w:lang w:val="fr-FR" w:eastAsia="fr-FR"/>
        </w:rPr>
        <w:t xml:space="preserve"> توفر الشركات الناشئة في مجال التكنولوجيا المالیة عروضا وخططا عدة للدفع مقابل السلع والخدمات.</w:t>
      </w:r>
    </w:p>
    <w:p w:rsidR="005614CD" w:rsidRPr="005614CD" w:rsidRDefault="005614CD" w:rsidP="00173BB3">
      <w:pPr>
        <w:numPr>
          <w:ilvl w:val="0"/>
          <w:numId w:val="10"/>
        </w:numPr>
        <w:tabs>
          <w:tab w:val="right" w:pos="260"/>
        </w:tabs>
        <w:spacing w:after="0"/>
        <w:jc w:val="both"/>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b/>
          <w:bCs/>
          <w:sz w:val="28"/>
          <w:szCs w:val="28"/>
          <w:rtl/>
          <w:lang w:val="fr-FR" w:eastAsia="fr-FR"/>
        </w:rPr>
        <w:t>تصميم محوره العميل:</w:t>
      </w:r>
      <w:r w:rsidRPr="005614CD">
        <w:rPr>
          <w:rFonts w:ascii="Traditional Arabic" w:eastAsia="Times New Roman" w:hAnsi="Traditional Arabic" w:cs="Traditional Arabic"/>
          <w:sz w:val="28"/>
          <w:szCs w:val="28"/>
          <w:rtl/>
          <w:lang w:val="fr-FR" w:eastAsia="fr-FR"/>
        </w:rPr>
        <w:t xml:space="preserve"> تقوم شركات التكنولوجيا المالیة بالتركيز على طلبات المستخدم فتصمم منتجات بسيطة وسهلة. </w:t>
      </w:r>
    </w:p>
    <w:p w:rsidR="005614CD" w:rsidRPr="005614CD" w:rsidRDefault="005614CD" w:rsidP="00173BB3">
      <w:pPr>
        <w:numPr>
          <w:ilvl w:val="0"/>
          <w:numId w:val="10"/>
        </w:numPr>
        <w:tabs>
          <w:tab w:val="right" w:pos="260"/>
        </w:tabs>
        <w:spacing w:after="0"/>
        <w:jc w:val="both"/>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b/>
          <w:bCs/>
          <w:sz w:val="28"/>
          <w:szCs w:val="28"/>
          <w:rtl/>
          <w:lang w:val="fr-FR" w:eastAsia="fr-FR"/>
        </w:rPr>
        <w:t>السرعة:</w:t>
      </w:r>
      <w:r w:rsidRPr="005614CD">
        <w:rPr>
          <w:rFonts w:ascii="Traditional Arabic" w:eastAsia="Times New Roman" w:hAnsi="Traditional Arabic" w:cs="Traditional Arabic"/>
          <w:sz w:val="28"/>
          <w:szCs w:val="28"/>
          <w:rtl/>
          <w:lang w:val="fr-FR" w:eastAsia="fr-FR"/>
        </w:rPr>
        <w:t xml:space="preserve"> تسمح التحليلات القوبة لشركات التكنولوجيا المالیة بالحركة السريعة، إذ يتم إنجاز المعاملات في بضع دقائق مستفيدة من بيانات ضخمة والخوارزميات. </w:t>
      </w:r>
    </w:p>
    <w:p w:rsidR="005614CD" w:rsidRPr="005614CD" w:rsidRDefault="005614CD" w:rsidP="00173BB3">
      <w:pPr>
        <w:numPr>
          <w:ilvl w:val="0"/>
          <w:numId w:val="10"/>
        </w:numPr>
        <w:tabs>
          <w:tab w:val="right" w:pos="260"/>
        </w:tabs>
        <w:spacing w:after="0"/>
        <w:jc w:val="both"/>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b/>
          <w:bCs/>
          <w:sz w:val="28"/>
          <w:szCs w:val="28"/>
          <w:rtl/>
          <w:lang w:val="fr-FR" w:eastAsia="fr-FR"/>
        </w:rPr>
        <w:t>سياسة البيانات أو الهواتف المحمولة:</w:t>
      </w:r>
      <w:r w:rsidRPr="005614CD">
        <w:rPr>
          <w:rFonts w:ascii="Traditional Arabic" w:eastAsia="Times New Roman" w:hAnsi="Traditional Arabic" w:cs="Traditional Arabic"/>
          <w:sz w:val="28"/>
          <w:szCs w:val="28"/>
          <w:rtl/>
          <w:lang w:val="fr-FR" w:eastAsia="fr-FR"/>
        </w:rPr>
        <w:t xml:space="preserve"> تستطيع هذه السياسة تحسين المنتجات والخدمات المقدمة للعملاء، كما تسمح لأصحاب الأعمال التجارية باتخاذ قرارات أفضل واستغلال الفرص.  </w:t>
      </w:r>
    </w:p>
    <w:p w:rsidR="005614CD" w:rsidRPr="005614CD" w:rsidRDefault="005614CD" w:rsidP="00173BB3">
      <w:pPr>
        <w:tabs>
          <w:tab w:val="right" w:pos="260"/>
        </w:tabs>
        <w:spacing w:after="0"/>
        <w:jc w:val="center"/>
        <w:rPr>
          <w:rFonts w:ascii="Traditional Arabic" w:eastAsia="Times New Roman" w:hAnsi="Traditional Arabic" w:cs="Traditional Arabic"/>
          <w:b/>
          <w:bCs/>
          <w:sz w:val="28"/>
          <w:szCs w:val="28"/>
          <w:lang w:val="fr-FR" w:eastAsia="fr-FR"/>
        </w:rPr>
      </w:pPr>
      <w:r w:rsidRPr="005614CD">
        <w:rPr>
          <w:rFonts w:ascii="Traditional Arabic" w:eastAsia="Times New Roman" w:hAnsi="Traditional Arabic" w:cs="Traditional Arabic"/>
          <w:b/>
          <w:bCs/>
          <w:sz w:val="28"/>
          <w:szCs w:val="28"/>
          <w:rtl/>
          <w:lang w:val="fr-FR" w:eastAsia="fr-FR"/>
        </w:rPr>
        <w:t>الجدول رقم 1: فرص ومزايا التكنولوجيا المالية</w:t>
      </w:r>
    </w:p>
    <w:tbl>
      <w:tblPr>
        <w:tblStyle w:val="Grilledutableau1"/>
        <w:bidiVisual/>
        <w:tblW w:w="0" w:type="auto"/>
        <w:tblInd w:w="0" w:type="dxa"/>
        <w:tblLook w:val="04A0" w:firstRow="1" w:lastRow="0" w:firstColumn="1" w:lastColumn="0" w:noHBand="0" w:noVBand="1"/>
      </w:tblPr>
      <w:tblGrid>
        <w:gridCol w:w="3219"/>
        <w:gridCol w:w="3197"/>
        <w:gridCol w:w="3212"/>
      </w:tblGrid>
      <w:tr w:rsidR="005614CD" w:rsidRPr="005614CD" w:rsidTr="005614CD">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hAnsi="Traditional Arabic" w:cs="Traditional Arabic"/>
                <w:b/>
                <w:bCs/>
                <w:sz w:val="28"/>
                <w:szCs w:val="28"/>
                <w:rtl/>
                <w:lang w:eastAsia="fr-FR"/>
              </w:rPr>
            </w:pPr>
            <w:r w:rsidRPr="005614CD">
              <w:rPr>
                <w:rFonts w:ascii="Traditional Arabic" w:eastAsia="SimSun" w:hAnsi="Traditional Arabic" w:cs="Traditional Arabic"/>
                <w:b/>
                <w:bCs/>
                <w:sz w:val="28"/>
                <w:szCs w:val="28"/>
                <w:rtl/>
                <w:lang w:eastAsia="fr-FR"/>
              </w:rPr>
              <w:t>الجهاز الرقابي/النظام المالي</w:t>
            </w:r>
          </w:p>
        </w:tc>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b/>
                <w:bCs/>
                <w:sz w:val="28"/>
                <w:szCs w:val="28"/>
                <w:rtl/>
                <w:lang w:eastAsia="fr-FR"/>
              </w:rPr>
            </w:pPr>
            <w:r w:rsidRPr="005614CD">
              <w:rPr>
                <w:rFonts w:ascii="Traditional Arabic" w:eastAsia="SimSun" w:hAnsi="Traditional Arabic" w:cs="Traditional Arabic"/>
                <w:b/>
                <w:bCs/>
                <w:sz w:val="28"/>
                <w:szCs w:val="28"/>
                <w:rtl/>
                <w:lang w:eastAsia="fr-FR"/>
              </w:rPr>
              <w:t>المؤسسات المالية</w:t>
            </w:r>
          </w:p>
        </w:tc>
        <w:tc>
          <w:tcPr>
            <w:tcW w:w="3486"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b/>
                <w:bCs/>
                <w:sz w:val="28"/>
                <w:szCs w:val="28"/>
                <w:rtl/>
                <w:lang w:eastAsia="fr-FR"/>
              </w:rPr>
            </w:pPr>
            <w:r w:rsidRPr="005614CD">
              <w:rPr>
                <w:rFonts w:ascii="Traditional Arabic" w:eastAsia="SimSun" w:hAnsi="Traditional Arabic" w:cs="Traditional Arabic"/>
                <w:b/>
                <w:bCs/>
                <w:sz w:val="28"/>
                <w:szCs w:val="28"/>
                <w:rtl/>
                <w:lang w:eastAsia="fr-FR"/>
              </w:rPr>
              <w:t>المستهلكين/ العملاء من رجال الأعمال</w:t>
            </w:r>
          </w:p>
        </w:tc>
      </w:tr>
      <w:tr w:rsidR="005614CD" w:rsidRPr="005614CD" w:rsidTr="005614CD">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نظام مالي تنافسي</w:t>
            </w:r>
          </w:p>
        </w:tc>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تحقيق أرباح مرتفعة</w:t>
            </w:r>
          </w:p>
        </w:tc>
        <w:tc>
          <w:tcPr>
            <w:tcW w:w="3486"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الشمول المالي وحرية الحصول على التمويل.</w:t>
            </w:r>
          </w:p>
        </w:tc>
      </w:tr>
      <w:tr w:rsidR="005614CD" w:rsidRPr="005614CD" w:rsidTr="005614CD">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تحقيق الاستقرار المالي</w:t>
            </w:r>
          </w:p>
        </w:tc>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تعظيم الحصة / القيمة السوقية</w:t>
            </w:r>
          </w:p>
        </w:tc>
        <w:tc>
          <w:tcPr>
            <w:tcW w:w="3486"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خيارات أكثر، وتكلفة منتجات أقل</w:t>
            </w:r>
          </w:p>
        </w:tc>
      </w:tr>
      <w:tr w:rsidR="005614CD" w:rsidRPr="005614CD" w:rsidTr="005614CD">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سهولة المراقبة والاشراف</w:t>
            </w:r>
          </w:p>
        </w:tc>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تخفيض التكلفة / زيادة الكفاءة والفعالية</w:t>
            </w:r>
          </w:p>
        </w:tc>
        <w:tc>
          <w:tcPr>
            <w:tcW w:w="3486"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سهولة وسرعة الاستخدام والتنفيذ</w:t>
            </w:r>
          </w:p>
        </w:tc>
      </w:tr>
      <w:tr w:rsidR="005614CD" w:rsidRPr="005614CD" w:rsidTr="005614CD">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أكثر فاعلية لتوفر نظام التسوية</w:t>
            </w:r>
          </w:p>
        </w:tc>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إدارة الاحتيال وغسل الأموال</w:t>
            </w:r>
          </w:p>
        </w:tc>
        <w:tc>
          <w:tcPr>
            <w:tcW w:w="3486"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الحصول على مختلف أنواع التمويل للأعمال</w:t>
            </w:r>
          </w:p>
        </w:tc>
      </w:tr>
      <w:tr w:rsidR="005614CD" w:rsidRPr="005614CD" w:rsidTr="005614CD">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معاملة العملاء معاملة عادلة</w:t>
            </w:r>
          </w:p>
        </w:tc>
        <w:tc>
          <w:tcPr>
            <w:tcW w:w="3485"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تكلفة التزام أقل بالمتطلبات الرقابية</w:t>
            </w:r>
          </w:p>
        </w:tc>
        <w:tc>
          <w:tcPr>
            <w:tcW w:w="3486" w:type="dxa"/>
            <w:tcBorders>
              <w:top w:val="single" w:sz="4" w:space="0" w:color="auto"/>
              <w:left w:val="single" w:sz="4" w:space="0" w:color="auto"/>
              <w:bottom w:val="single" w:sz="4" w:space="0" w:color="auto"/>
              <w:right w:val="single" w:sz="4" w:space="0" w:color="auto"/>
            </w:tcBorders>
            <w:hideMark/>
          </w:tcPr>
          <w:p w:rsidR="005614CD" w:rsidRPr="005614CD" w:rsidRDefault="005614CD" w:rsidP="00173BB3">
            <w:pPr>
              <w:tabs>
                <w:tab w:val="right" w:pos="260"/>
                <w:tab w:val="center" w:pos="5221"/>
              </w:tabs>
              <w:spacing w:after="0"/>
              <w:rPr>
                <w:rFonts w:ascii="Traditional Arabic" w:eastAsia="SimSun" w:hAnsi="Traditional Arabic" w:cs="Traditional Arabic"/>
                <w:sz w:val="28"/>
                <w:szCs w:val="28"/>
                <w:rtl/>
                <w:lang w:eastAsia="fr-FR"/>
              </w:rPr>
            </w:pPr>
            <w:r w:rsidRPr="005614CD">
              <w:rPr>
                <w:rFonts w:ascii="Traditional Arabic" w:eastAsia="SimSun" w:hAnsi="Traditional Arabic" w:cs="Traditional Arabic"/>
                <w:sz w:val="28"/>
                <w:szCs w:val="28"/>
                <w:rtl/>
                <w:lang w:eastAsia="fr-FR"/>
              </w:rPr>
              <w:t>حفظ المدخرات، وتنمية الاستثمارات</w:t>
            </w:r>
          </w:p>
        </w:tc>
      </w:tr>
    </w:tbl>
    <w:p w:rsidR="005614CD" w:rsidRPr="005614CD" w:rsidRDefault="005614CD" w:rsidP="00173BB3">
      <w:pPr>
        <w:tabs>
          <w:tab w:val="right" w:pos="260"/>
          <w:tab w:val="center" w:pos="5221"/>
        </w:tabs>
        <w:spacing w:after="0"/>
        <w:jc w:val="center"/>
        <w:rPr>
          <w:rFonts w:ascii="Traditional Arabic" w:eastAsia="Times New Roman" w:hAnsi="Traditional Arabic" w:cs="Traditional Arabic"/>
          <w:b/>
          <w:bCs/>
          <w:sz w:val="28"/>
          <w:szCs w:val="28"/>
          <w:rtl/>
          <w:lang w:val="fr-FR" w:eastAsia="fr-FR" w:bidi="ar-DZ"/>
        </w:rPr>
      </w:pPr>
      <w:r w:rsidRPr="005614CD">
        <w:rPr>
          <w:rFonts w:ascii="Traditional Arabic" w:eastAsia="Times New Roman" w:hAnsi="Traditional Arabic" w:cs="Traditional Arabic"/>
          <w:b/>
          <w:bCs/>
          <w:sz w:val="28"/>
          <w:szCs w:val="28"/>
          <w:rtl/>
          <w:lang w:val="fr-FR" w:eastAsia="fr-FR" w:bidi="ar-DZ"/>
        </w:rPr>
        <w:t>المصدر:</w:t>
      </w:r>
      <w:sdt>
        <w:sdtPr>
          <w:rPr>
            <w:rFonts w:ascii="Traditional Arabic" w:eastAsia="Times New Roman" w:hAnsi="Traditional Arabic" w:cs="Traditional Arabic"/>
            <w:b/>
            <w:bCs/>
            <w:sz w:val="28"/>
            <w:szCs w:val="28"/>
            <w:rtl/>
            <w:lang w:val="fr-FR" w:eastAsia="fr-FR" w:bidi="ar-DZ"/>
          </w:rPr>
          <w:id w:val="1395861204"/>
          <w:citation/>
        </w:sdtPr>
        <w:sdtContent>
          <w:r w:rsidRPr="005614CD">
            <w:rPr>
              <w:rFonts w:ascii="Traditional Arabic" w:eastAsia="Times New Roman" w:hAnsi="Traditional Arabic" w:cs="Traditional Arabic"/>
              <w:b/>
              <w:bCs/>
              <w:sz w:val="28"/>
              <w:szCs w:val="28"/>
              <w:rtl/>
              <w:lang w:val="fr-FR" w:eastAsia="fr-FR" w:bidi="ar-DZ"/>
            </w:rPr>
            <w:fldChar w:fldCharType="begin"/>
          </w:r>
          <w:r w:rsidRPr="005614CD">
            <w:rPr>
              <w:rFonts w:ascii="Traditional Arabic" w:eastAsia="Times New Roman" w:hAnsi="Traditional Arabic" w:cs="Traditional Arabic"/>
              <w:b/>
              <w:bCs/>
              <w:sz w:val="28"/>
              <w:szCs w:val="28"/>
              <w:lang w:val="fr-FR" w:eastAsia="fr-FR" w:bidi="ar-DZ"/>
            </w:rPr>
            <w:instrText xml:space="preserve">CITATION </w:instrText>
          </w:r>
          <w:r w:rsidRPr="005614CD">
            <w:rPr>
              <w:rFonts w:ascii="Traditional Arabic" w:eastAsia="Times New Roman" w:hAnsi="Traditional Arabic" w:cs="Traditional Arabic"/>
              <w:b/>
              <w:bCs/>
              <w:sz w:val="28"/>
              <w:szCs w:val="28"/>
              <w:rtl/>
              <w:lang w:val="fr-FR" w:eastAsia="fr-FR" w:bidi="ar-DZ"/>
            </w:rPr>
            <w:instrText>حسا19</w:instrText>
          </w:r>
          <w:r w:rsidRPr="005614CD">
            <w:rPr>
              <w:rFonts w:ascii="Traditional Arabic" w:eastAsia="Times New Roman" w:hAnsi="Traditional Arabic" w:cs="Traditional Arabic"/>
              <w:b/>
              <w:bCs/>
              <w:sz w:val="28"/>
              <w:szCs w:val="28"/>
              <w:lang w:val="fr-FR" w:eastAsia="fr-FR" w:bidi="ar-DZ"/>
            </w:rPr>
            <w:instrText xml:space="preserve"> \p 11 \l 1036 </w:instrText>
          </w:r>
          <w:r w:rsidRPr="005614CD">
            <w:rPr>
              <w:rFonts w:ascii="Traditional Arabic" w:eastAsia="Times New Roman" w:hAnsi="Traditional Arabic" w:cs="Traditional Arabic"/>
              <w:b/>
              <w:bCs/>
              <w:sz w:val="28"/>
              <w:szCs w:val="28"/>
              <w:rtl/>
              <w:lang w:val="fr-FR" w:eastAsia="fr-FR" w:bidi="ar-DZ"/>
            </w:rPr>
            <w:fldChar w:fldCharType="separate"/>
          </w:r>
          <w:r w:rsidRPr="005614CD">
            <w:rPr>
              <w:rFonts w:ascii="Traditional Arabic" w:eastAsia="Times New Roman" w:hAnsi="Traditional Arabic" w:cs="Traditional Arabic"/>
              <w:b/>
              <w:bCs/>
              <w:noProof/>
              <w:sz w:val="28"/>
              <w:szCs w:val="28"/>
              <w:rtl/>
              <w:lang w:val="fr-FR" w:eastAsia="fr-FR" w:bidi="ar-DZ"/>
            </w:rPr>
            <w:t xml:space="preserve"> </w:t>
          </w:r>
          <w:r w:rsidRPr="005614CD">
            <w:rPr>
              <w:rFonts w:ascii="Traditional Arabic" w:eastAsia="Times New Roman" w:hAnsi="Traditional Arabic" w:cs="Traditional Arabic"/>
              <w:b/>
              <w:noProof/>
              <w:sz w:val="28"/>
              <w:szCs w:val="28"/>
              <w:rtl/>
              <w:lang w:val="fr-FR" w:eastAsia="fr-FR" w:bidi="ar-DZ"/>
            </w:rPr>
            <w:t>(حسان، 2019، صفحة 11)</w:t>
          </w:r>
          <w:r w:rsidRPr="005614CD">
            <w:rPr>
              <w:rFonts w:ascii="Traditional Arabic" w:eastAsia="Times New Roman" w:hAnsi="Traditional Arabic" w:cs="Traditional Arabic"/>
              <w:b/>
              <w:bCs/>
              <w:sz w:val="28"/>
              <w:szCs w:val="28"/>
              <w:rtl/>
              <w:lang w:val="fr-FR" w:eastAsia="fr-FR" w:bidi="ar-DZ"/>
            </w:rPr>
            <w:fldChar w:fldCharType="end"/>
          </w:r>
        </w:sdtContent>
      </w:sdt>
    </w:p>
    <w:p w:rsidR="005614CD" w:rsidRPr="005614CD" w:rsidRDefault="005614CD" w:rsidP="00173BB3">
      <w:pPr>
        <w:tabs>
          <w:tab w:val="left" w:pos="566"/>
          <w:tab w:val="left" w:pos="991"/>
        </w:tabs>
        <w:spacing w:after="0"/>
        <w:jc w:val="both"/>
        <w:rPr>
          <w:rFonts w:ascii="Traditional Arabic" w:eastAsia="SimSun" w:hAnsi="Traditional Arabic" w:cs="Traditional Arabic"/>
          <w:b/>
          <w:bCs/>
          <w:sz w:val="28"/>
          <w:szCs w:val="28"/>
          <w:rtl/>
          <w:lang w:val="fr-FR" w:eastAsia="zh-CN" w:bidi="ar-DZ"/>
        </w:rPr>
      </w:pPr>
      <w:r w:rsidRPr="005614CD">
        <w:rPr>
          <w:rFonts w:ascii="Traditional Arabic" w:eastAsia="SimSun" w:hAnsi="Traditional Arabic" w:cs="Traditional Arabic"/>
          <w:b/>
          <w:bCs/>
          <w:sz w:val="28"/>
          <w:szCs w:val="28"/>
          <w:lang w:val="fr-FR" w:eastAsia="zh-CN"/>
        </w:rPr>
        <w:t>2.2</w:t>
      </w:r>
      <w:r w:rsidRPr="005614CD">
        <w:rPr>
          <w:rFonts w:ascii="Traditional Arabic" w:eastAsia="SimSun" w:hAnsi="Traditional Arabic" w:cs="Traditional Arabic"/>
          <w:b/>
          <w:bCs/>
          <w:sz w:val="28"/>
          <w:szCs w:val="28"/>
          <w:rtl/>
          <w:lang w:val="fr-FR" w:eastAsia="zh-CN"/>
        </w:rPr>
        <w:t>ماهية الشمول المالي</w:t>
      </w:r>
    </w:p>
    <w:p w:rsidR="005614CD" w:rsidRPr="005614CD" w:rsidRDefault="005614CD" w:rsidP="00173BB3">
      <w:pPr>
        <w:spacing w:after="0"/>
        <w:jc w:val="both"/>
        <w:rPr>
          <w:rFonts w:ascii="Traditional Arabic" w:eastAsia="Times New Roman" w:hAnsi="Traditional Arabic" w:cs="Traditional Arabic"/>
          <w:sz w:val="28"/>
          <w:szCs w:val="28"/>
          <w:rtl/>
          <w:lang w:val="fr-FR" w:eastAsia="fr-FR"/>
        </w:rPr>
      </w:pPr>
      <w:r w:rsidRPr="005614CD">
        <w:rPr>
          <w:rFonts w:ascii="Traditional Arabic" w:eastAsia="Times New Roman" w:hAnsi="Traditional Arabic" w:cs="Traditional Arabic"/>
          <w:b/>
          <w:bCs/>
          <w:sz w:val="28"/>
          <w:szCs w:val="28"/>
          <w:lang w:val="fr-FR"/>
        </w:rPr>
        <w:t>1.2.2</w:t>
      </w:r>
      <w:r w:rsidRPr="005614CD">
        <w:rPr>
          <w:rFonts w:ascii="Traditional Arabic" w:eastAsia="Times New Roman" w:hAnsi="Traditional Arabic" w:cs="Traditional Arabic"/>
          <w:b/>
          <w:bCs/>
          <w:sz w:val="28"/>
          <w:szCs w:val="28"/>
          <w:rtl/>
          <w:lang w:val="fr-FR"/>
        </w:rPr>
        <w:t xml:space="preserve"> مفهوم الشمول المالي</w:t>
      </w:r>
      <w:r w:rsidRPr="005614CD">
        <w:rPr>
          <w:rFonts w:ascii="Traditional Arabic" w:eastAsia="Times New Roman" w:hAnsi="Traditional Arabic" w:cs="Traditional Arabic"/>
          <w:b/>
          <w:bCs/>
          <w:sz w:val="28"/>
          <w:szCs w:val="28"/>
          <w:lang w:val="fr-FR"/>
        </w:rPr>
        <w:t xml:space="preserve"> </w:t>
      </w:r>
      <w:r w:rsidRPr="005614CD">
        <w:rPr>
          <w:rFonts w:ascii="Traditional Arabic" w:eastAsia="Times New Roman" w:hAnsi="Traditional Arabic" w:cs="Traditional Arabic"/>
          <w:sz w:val="28"/>
          <w:szCs w:val="28"/>
          <w:rtl/>
          <w:lang w:val="fr-FR" w:eastAsia="fr-FR"/>
        </w:rPr>
        <w:t>هنالك العديد من التعريفات للشمول المالي نذكر منها التعريفات الصادرة عن المنظمات والهيئات العالمية</w:t>
      </w:r>
    </w:p>
    <w:p w:rsidR="005614CD" w:rsidRPr="005614CD" w:rsidRDefault="005614CD" w:rsidP="00173BB3">
      <w:pPr>
        <w:spacing w:after="0"/>
        <w:jc w:val="both"/>
        <w:rPr>
          <w:rFonts w:ascii="Traditional Arabic" w:eastAsia="Times New Roman" w:hAnsi="Traditional Arabic" w:cs="Traditional Arabic"/>
          <w:b/>
          <w:bCs/>
          <w:color w:val="000000"/>
          <w:sz w:val="28"/>
          <w:szCs w:val="28"/>
          <w:lang w:val="fr-FR"/>
        </w:rPr>
      </w:pPr>
      <w:r w:rsidRPr="005614CD">
        <w:rPr>
          <w:rFonts w:ascii="Traditional Arabic" w:eastAsia="Times New Roman" w:hAnsi="Traditional Arabic" w:cs="Traditional Arabic"/>
          <w:b/>
          <w:bCs/>
          <w:sz w:val="28"/>
          <w:szCs w:val="28"/>
          <w:rtl/>
          <w:lang w:val="fr-FR" w:eastAsia="fr-FR"/>
        </w:rPr>
        <w:t>عرفه البنك الدولي</w:t>
      </w:r>
      <w:r w:rsidRPr="005614CD">
        <w:rPr>
          <w:rFonts w:ascii="Traditional Arabic" w:eastAsia="Times New Roman" w:hAnsi="Traditional Arabic" w:cs="Traditional Arabic"/>
          <w:sz w:val="28"/>
          <w:szCs w:val="28"/>
          <w:rtl/>
          <w:lang w:val="fr-FR" w:eastAsia="fr-FR"/>
        </w:rPr>
        <w:t xml:space="preserve"> على أنه: "إمكانية الأفراد من إستعمال المنتجات المالية بوفرة وسهولة تتناسب مع إحتياجاتهم من معاملات، إدخار</w:t>
      </w:r>
      <w:r w:rsidRPr="005614CD">
        <w:rPr>
          <w:rFonts w:ascii="Traditional Arabic" w:eastAsia="Times New Roman" w:hAnsi="Traditional Arabic" w:cs="Traditional Arabic"/>
          <w:sz w:val="28"/>
          <w:szCs w:val="28"/>
          <w:rtl/>
          <w:lang w:val="fr-FR" w:eastAsia="fr-FR" w:bidi="ar-DZ"/>
        </w:rPr>
        <w:t>،</w:t>
      </w:r>
      <w:r w:rsidRPr="005614CD">
        <w:rPr>
          <w:rFonts w:ascii="Traditional Arabic" w:eastAsia="Times New Roman" w:hAnsi="Traditional Arabic" w:cs="Traditional Arabic"/>
          <w:sz w:val="28"/>
          <w:szCs w:val="28"/>
          <w:lang w:val="fr-FR" w:eastAsia="fr-FR"/>
        </w:rPr>
        <w:t> </w:t>
      </w:r>
      <w:r w:rsidRPr="005614CD">
        <w:rPr>
          <w:rFonts w:ascii="Traditional Arabic" w:eastAsia="Times New Roman" w:hAnsi="Traditional Arabic" w:cs="Traditional Arabic"/>
          <w:sz w:val="28"/>
          <w:szCs w:val="28"/>
          <w:rtl/>
          <w:lang w:val="fr-FR" w:eastAsia="fr-FR" w:bidi="ar-DZ"/>
        </w:rPr>
        <w:t>مدفوعات</w:t>
      </w:r>
      <w:r w:rsidRPr="005614CD">
        <w:rPr>
          <w:rFonts w:ascii="Traditional Arabic" w:eastAsia="Times New Roman" w:hAnsi="Traditional Arabic" w:cs="Traditional Arabic"/>
          <w:sz w:val="28"/>
          <w:szCs w:val="28"/>
          <w:rtl/>
          <w:lang w:val="fr-FR" w:eastAsia="fr-FR"/>
        </w:rPr>
        <w:t>، وتأمينات مقدمة بطريقة مسؤولة ومناسبة".</w:t>
      </w:r>
      <w:sdt>
        <w:sdtPr>
          <w:rPr>
            <w:rFonts w:ascii="Traditional Arabic" w:eastAsia="Times New Roman" w:hAnsi="Traditional Arabic" w:cs="Traditional Arabic"/>
            <w:color w:val="000000"/>
            <w:sz w:val="28"/>
            <w:szCs w:val="28"/>
            <w:rtl/>
            <w:lang w:val="fr-FR" w:eastAsia="fr-FR"/>
          </w:rPr>
          <w:id w:val="1324388742"/>
          <w:citation/>
        </w:sdtPr>
        <w:sdtContent>
          <w:r w:rsidRPr="005614CD">
            <w:rPr>
              <w:rFonts w:ascii="Traditional Arabic" w:eastAsia="Times New Roman" w:hAnsi="Traditional Arabic" w:cs="Traditional Arabic"/>
              <w:color w:val="000000"/>
              <w:sz w:val="28"/>
              <w:szCs w:val="28"/>
              <w:rtl/>
              <w:lang w:val="fr-FR" w:eastAsia="fr-FR"/>
            </w:rPr>
            <w:fldChar w:fldCharType="begin"/>
          </w:r>
          <w:r w:rsidRPr="005614CD">
            <w:rPr>
              <w:rFonts w:ascii="Traditional Arabic" w:eastAsia="Times New Roman" w:hAnsi="Traditional Arabic" w:cs="Traditional Arabic"/>
              <w:color w:val="000000"/>
              <w:sz w:val="28"/>
              <w:szCs w:val="28"/>
              <w:lang w:val="fr-FR" w:eastAsia="fr-FR"/>
            </w:rPr>
            <w:instrText xml:space="preserve">CITATION </w:instrText>
          </w:r>
          <w:r w:rsidRPr="005614CD">
            <w:rPr>
              <w:rFonts w:ascii="Traditional Arabic" w:eastAsia="Times New Roman" w:hAnsi="Traditional Arabic" w:cs="Traditional Arabic"/>
              <w:color w:val="000000"/>
              <w:sz w:val="28"/>
              <w:szCs w:val="28"/>
              <w:rtl/>
              <w:lang w:val="fr-FR" w:eastAsia="fr-FR"/>
            </w:rPr>
            <w:instrText>بشي20</w:instrText>
          </w:r>
          <w:r w:rsidRPr="005614CD">
            <w:rPr>
              <w:rFonts w:ascii="Traditional Arabic" w:eastAsia="Times New Roman" w:hAnsi="Traditional Arabic" w:cs="Traditional Arabic"/>
              <w:color w:val="000000"/>
              <w:sz w:val="28"/>
              <w:szCs w:val="28"/>
              <w:lang w:val="fr-FR" w:eastAsia="fr-FR"/>
            </w:rPr>
            <w:instrText xml:space="preserve"> \p 473 \l 5121 </w:instrText>
          </w:r>
          <w:r w:rsidRPr="005614CD">
            <w:rPr>
              <w:rFonts w:ascii="Traditional Arabic" w:eastAsia="Times New Roman" w:hAnsi="Traditional Arabic" w:cs="Traditional Arabic"/>
              <w:color w:val="000000"/>
              <w:sz w:val="28"/>
              <w:szCs w:val="28"/>
              <w:rtl/>
              <w:lang w:val="fr-FR" w:eastAsia="fr-FR"/>
            </w:rPr>
            <w:fldChar w:fldCharType="separate"/>
          </w:r>
          <w:r w:rsidRPr="005614CD">
            <w:rPr>
              <w:rFonts w:ascii="Traditional Arabic" w:eastAsia="Times New Roman" w:hAnsi="Traditional Arabic" w:cs="Traditional Arabic"/>
              <w:noProof/>
              <w:color w:val="000000"/>
              <w:sz w:val="28"/>
              <w:szCs w:val="28"/>
              <w:rtl/>
              <w:lang w:val="fr-FR" w:eastAsia="fr-FR"/>
            </w:rPr>
            <w:t xml:space="preserve"> </w:t>
          </w:r>
          <w:r w:rsidRPr="005614CD">
            <w:rPr>
              <w:rFonts w:ascii="Traditional Arabic" w:eastAsia="Times New Roman" w:hAnsi="Traditional Arabic" w:cs="Traditional Arabic"/>
              <w:b/>
              <w:noProof/>
              <w:color w:val="000000"/>
              <w:sz w:val="28"/>
              <w:szCs w:val="28"/>
              <w:rtl/>
              <w:lang w:val="fr-FR" w:eastAsia="fr-FR"/>
            </w:rPr>
            <w:t>(ضيف، 2020، صفحة 473)</w:t>
          </w:r>
          <w:r w:rsidRPr="005614CD">
            <w:rPr>
              <w:rFonts w:ascii="Traditional Arabic" w:eastAsia="Times New Roman" w:hAnsi="Traditional Arabic" w:cs="Traditional Arabic"/>
              <w:color w:val="000000"/>
              <w:sz w:val="28"/>
              <w:szCs w:val="28"/>
              <w:rtl/>
              <w:lang w:val="fr-FR" w:eastAsia="fr-FR"/>
            </w:rPr>
            <w:fldChar w:fldCharType="end"/>
          </w:r>
        </w:sdtContent>
      </w:sdt>
    </w:p>
    <w:p w:rsidR="005614CD" w:rsidRPr="005614CD" w:rsidRDefault="005614CD" w:rsidP="00173BB3">
      <w:pPr>
        <w:tabs>
          <w:tab w:val="right" w:pos="260"/>
        </w:tabs>
        <w:ind w:left="141"/>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b/>
          <w:bCs/>
          <w:sz w:val="28"/>
          <w:szCs w:val="28"/>
          <w:rtl/>
          <w:lang w:val="fr-FR" w:eastAsia="fr-FR"/>
        </w:rPr>
        <w:t>وعرفته كل منظمتي (</w:t>
      </w:r>
      <w:r w:rsidRPr="005614CD">
        <w:rPr>
          <w:rFonts w:ascii="Traditional Arabic" w:eastAsia="Times New Roman" w:hAnsi="Traditional Arabic" w:cs="Traditional Arabic"/>
          <w:b/>
          <w:bCs/>
          <w:sz w:val="28"/>
          <w:szCs w:val="28"/>
          <w:lang w:val="fr-FR" w:eastAsia="fr-FR"/>
        </w:rPr>
        <w:t>OECD</w:t>
      </w:r>
      <w:r w:rsidRPr="005614CD">
        <w:rPr>
          <w:rFonts w:ascii="Traditional Arabic" w:eastAsia="Times New Roman" w:hAnsi="Traditional Arabic" w:cs="Traditional Arabic"/>
          <w:b/>
          <w:bCs/>
          <w:sz w:val="28"/>
          <w:szCs w:val="28"/>
          <w:rtl/>
          <w:lang w:val="fr-FR" w:eastAsia="fr-FR"/>
        </w:rPr>
        <w:t xml:space="preserve">) والشبكة الدولية للثقيف المالي </w:t>
      </w:r>
      <w:r w:rsidRPr="005614CD">
        <w:rPr>
          <w:rFonts w:ascii="Traditional Arabic" w:eastAsia="Times New Roman" w:hAnsi="Traditional Arabic" w:cs="Traditional Arabic"/>
          <w:b/>
          <w:bCs/>
          <w:sz w:val="28"/>
          <w:szCs w:val="28"/>
          <w:lang w:val="fr-FR" w:eastAsia="fr-FR"/>
        </w:rPr>
        <w:t>(INIF)</w:t>
      </w:r>
      <w:r w:rsidRPr="005614CD">
        <w:rPr>
          <w:rFonts w:ascii="Traditional Arabic" w:eastAsia="Times New Roman" w:hAnsi="Traditional Arabic" w:cs="Traditional Arabic"/>
          <w:sz w:val="28"/>
          <w:szCs w:val="28"/>
          <w:rtl/>
          <w:lang w:val="fr-FR" w:eastAsia="fr-FR"/>
        </w:rPr>
        <w:t xml:space="preserve"> على أنه: "العملية التي يتم من خلالها تعزيز الوصول إلى مجموعة واسعة من الخدمات المالية الرسمية، والخاضعة للرقابة بالسعر المعقول والشكل الكافي وتوسيع نطاق إستخدام هذه المنتجات من قبل شرائح المجتمع المختلفة، من خلال تطبيق مناهج مبتكرة تضم التوعية والتثقيف المالي، وذلك بهدف تعزيز الرفاه المالي والإندماج الإجتماعي والإقتصادي".</w:t>
      </w:r>
      <w:sdt>
        <w:sdtPr>
          <w:rPr>
            <w:rFonts w:ascii="Traditional Arabic" w:eastAsia="Times New Roman" w:hAnsi="Traditional Arabic" w:cs="Traditional Arabic"/>
            <w:color w:val="000000"/>
            <w:sz w:val="28"/>
            <w:szCs w:val="28"/>
            <w:rtl/>
            <w:lang w:val="fr-FR" w:eastAsia="fr-FR"/>
          </w:rPr>
          <w:id w:val="1368256401"/>
          <w:citation/>
        </w:sdtPr>
        <w:sdtContent>
          <w:r w:rsidRPr="005614CD">
            <w:rPr>
              <w:rFonts w:ascii="Traditional Arabic" w:eastAsia="Times New Roman" w:hAnsi="Traditional Arabic" w:cs="Traditional Arabic"/>
              <w:color w:val="000000"/>
              <w:sz w:val="28"/>
              <w:szCs w:val="28"/>
              <w:rtl/>
              <w:lang w:val="fr-FR" w:eastAsia="fr-FR"/>
            </w:rPr>
            <w:fldChar w:fldCharType="begin"/>
          </w:r>
          <w:r w:rsidRPr="005614CD">
            <w:rPr>
              <w:rFonts w:ascii="Traditional Arabic" w:eastAsia="Times New Roman" w:hAnsi="Traditional Arabic" w:cs="Traditional Arabic"/>
              <w:color w:val="000000"/>
              <w:sz w:val="28"/>
              <w:szCs w:val="28"/>
              <w:lang w:val="fr-FR" w:eastAsia="fr-FR"/>
            </w:rPr>
            <w:instrText xml:space="preserve">CITATION </w:instrText>
          </w:r>
          <w:r w:rsidRPr="005614CD">
            <w:rPr>
              <w:rFonts w:ascii="Traditional Arabic" w:eastAsia="Times New Roman" w:hAnsi="Traditional Arabic" w:cs="Traditional Arabic"/>
              <w:color w:val="000000"/>
              <w:sz w:val="28"/>
              <w:szCs w:val="28"/>
              <w:rtl/>
              <w:lang w:val="fr-FR" w:eastAsia="fr-FR"/>
            </w:rPr>
            <w:instrText>نوا20</w:instrText>
          </w:r>
          <w:r w:rsidRPr="005614CD">
            <w:rPr>
              <w:rFonts w:ascii="Traditional Arabic" w:eastAsia="Times New Roman" w:hAnsi="Traditional Arabic" w:cs="Traditional Arabic"/>
              <w:color w:val="000000"/>
              <w:sz w:val="28"/>
              <w:szCs w:val="28"/>
              <w:lang w:val="fr-FR" w:eastAsia="fr-FR"/>
            </w:rPr>
            <w:instrText xml:space="preserve"> \p 47 \l 5121 </w:instrText>
          </w:r>
          <w:r w:rsidRPr="005614CD">
            <w:rPr>
              <w:rFonts w:ascii="Traditional Arabic" w:eastAsia="Times New Roman" w:hAnsi="Traditional Arabic" w:cs="Traditional Arabic"/>
              <w:color w:val="000000"/>
              <w:sz w:val="28"/>
              <w:szCs w:val="28"/>
              <w:rtl/>
              <w:lang w:val="fr-FR" w:eastAsia="fr-FR"/>
            </w:rPr>
            <w:fldChar w:fldCharType="separate"/>
          </w:r>
          <w:r w:rsidRPr="005614CD">
            <w:rPr>
              <w:rFonts w:ascii="Traditional Arabic" w:eastAsia="Times New Roman" w:hAnsi="Traditional Arabic" w:cs="Traditional Arabic"/>
              <w:noProof/>
              <w:color w:val="000000"/>
              <w:sz w:val="28"/>
              <w:szCs w:val="28"/>
              <w:rtl/>
              <w:lang w:val="fr-FR" w:eastAsia="fr-FR"/>
            </w:rPr>
            <w:t xml:space="preserve"> </w:t>
          </w:r>
          <w:r w:rsidRPr="005614CD">
            <w:rPr>
              <w:rFonts w:ascii="Traditional Arabic" w:eastAsia="Times New Roman" w:hAnsi="Traditional Arabic" w:cs="Traditional Arabic"/>
              <w:b/>
              <w:noProof/>
              <w:color w:val="000000"/>
              <w:sz w:val="28"/>
              <w:szCs w:val="28"/>
              <w:rtl/>
              <w:lang w:val="fr-FR" w:eastAsia="fr-FR"/>
            </w:rPr>
            <w:t>(لعلاوي و حماني، 2020، صفحة 47)</w:t>
          </w:r>
          <w:r w:rsidRPr="005614CD">
            <w:rPr>
              <w:rFonts w:ascii="Traditional Arabic" w:eastAsia="Times New Roman" w:hAnsi="Traditional Arabic" w:cs="Traditional Arabic"/>
              <w:color w:val="000000"/>
              <w:sz w:val="28"/>
              <w:szCs w:val="28"/>
              <w:rtl/>
              <w:lang w:val="fr-FR" w:eastAsia="fr-FR"/>
            </w:rPr>
            <w:fldChar w:fldCharType="end"/>
          </w:r>
        </w:sdtContent>
      </w:sdt>
    </w:p>
    <w:p w:rsidR="005614CD" w:rsidRPr="005614CD" w:rsidRDefault="005614CD" w:rsidP="00173BB3">
      <w:pPr>
        <w:spacing w:after="0"/>
        <w:jc w:val="both"/>
        <w:rPr>
          <w:rFonts w:ascii="Traditional Arabic" w:eastAsia="Times New Roman" w:hAnsi="Traditional Arabic" w:cs="Traditional Arabic"/>
          <w:b/>
          <w:bCs/>
          <w:sz w:val="28"/>
          <w:szCs w:val="28"/>
          <w:rtl/>
          <w:lang w:val="fr-FR"/>
        </w:rPr>
      </w:pPr>
      <w:r w:rsidRPr="005614CD">
        <w:rPr>
          <w:rFonts w:ascii="Traditional Arabic" w:eastAsia="Times New Roman" w:hAnsi="Traditional Arabic" w:cs="Traditional Arabic"/>
          <w:b/>
          <w:bCs/>
          <w:sz w:val="28"/>
          <w:szCs w:val="28"/>
          <w:lang w:val="fr-FR"/>
        </w:rPr>
        <w:t>2.2.2</w:t>
      </w:r>
      <w:r w:rsidRPr="005614CD">
        <w:rPr>
          <w:rFonts w:ascii="Traditional Arabic" w:eastAsia="Times New Roman" w:hAnsi="Traditional Arabic" w:cs="Traditional Arabic"/>
          <w:b/>
          <w:bCs/>
          <w:sz w:val="28"/>
          <w:szCs w:val="28"/>
          <w:rtl/>
          <w:lang w:val="fr-FR"/>
        </w:rPr>
        <w:t xml:space="preserve"> </w:t>
      </w:r>
      <w:r w:rsidRPr="005614CD">
        <w:rPr>
          <w:rFonts w:ascii="Traditional Arabic" w:eastAsia="Times New Roman" w:hAnsi="Traditional Arabic" w:cs="Traditional Arabic"/>
          <w:bCs/>
          <w:sz w:val="28"/>
          <w:szCs w:val="28"/>
          <w:rtl/>
          <w:lang w:val="fr-FR" w:eastAsia="fr-FR"/>
        </w:rPr>
        <w:t>أهمية الشمول المالي</w:t>
      </w:r>
    </w:p>
    <w:p w:rsidR="005614CD" w:rsidRPr="005614CD" w:rsidRDefault="005614CD" w:rsidP="00173BB3">
      <w:pPr>
        <w:tabs>
          <w:tab w:val="right" w:pos="260"/>
        </w:tabs>
        <w:spacing w:after="0"/>
        <w:jc w:val="both"/>
        <w:rPr>
          <w:rFonts w:ascii="Traditional Arabic" w:eastAsia="Times New Roman" w:hAnsi="Traditional Arabic" w:cs="Traditional Arabic"/>
          <w:sz w:val="28"/>
          <w:szCs w:val="28"/>
          <w:rtl/>
          <w:lang w:val="fr-FR" w:eastAsia="fr-FR"/>
        </w:rPr>
      </w:pPr>
      <w:r w:rsidRPr="005614CD">
        <w:rPr>
          <w:rFonts w:ascii="Traditional Arabic" w:eastAsia="Times New Roman" w:hAnsi="Traditional Arabic" w:cs="Traditional Arabic"/>
          <w:sz w:val="28"/>
          <w:szCs w:val="28"/>
          <w:rtl/>
          <w:lang w:val="fr-FR" w:eastAsia="fr-FR"/>
        </w:rPr>
        <w:t>يعتبر الشمول المالي أداة فعالة ذات أولوية عالية تساعد في الجوانب الإجتماعية والتنمية الإقتصادية والإستراتيجية للدول، ويتجلى ذلك في ثلاث محاور رئيسية:</w:t>
      </w:r>
    </w:p>
    <w:p w:rsidR="005614CD" w:rsidRPr="005614CD" w:rsidRDefault="005614CD" w:rsidP="00173BB3">
      <w:pPr>
        <w:numPr>
          <w:ilvl w:val="0"/>
          <w:numId w:val="11"/>
        </w:numPr>
        <w:tabs>
          <w:tab w:val="right" w:pos="260"/>
        </w:tabs>
        <w:spacing w:after="0"/>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b/>
          <w:bCs/>
          <w:sz w:val="28"/>
          <w:szCs w:val="28"/>
          <w:rtl/>
          <w:lang w:val="fr-FR" w:eastAsia="fr-FR"/>
        </w:rPr>
        <w:t>المحور الإجتماعي:</w:t>
      </w:r>
      <w:r w:rsidRPr="005614CD">
        <w:rPr>
          <w:rFonts w:ascii="Traditional Arabic" w:eastAsia="Times New Roman" w:hAnsi="Traditional Arabic" w:cs="Traditional Arabic"/>
          <w:sz w:val="28"/>
          <w:szCs w:val="28"/>
          <w:rtl/>
          <w:lang w:val="fr-FR" w:eastAsia="fr-FR"/>
        </w:rPr>
        <w:t> الشمول المالي يساعد في الحد من الفقر وزيادة الوعي بين الناس، وذلك عن طريق ترشيد قراراتهم في الإدخار، كما أنه يهتم بشكل أساسي بفئات المجتمع ذات الدخل المحدود </w:t>
      </w:r>
      <w:r w:rsidRPr="005614CD">
        <w:rPr>
          <w:rFonts w:ascii="Traditional Arabic" w:eastAsia="Times New Roman" w:hAnsi="Traditional Arabic" w:cs="Traditional Arabic"/>
          <w:sz w:val="28"/>
          <w:szCs w:val="28"/>
          <w:rtl/>
          <w:lang w:val="fr-FR" w:eastAsia="fr-FR" w:bidi="ar-DZ"/>
        </w:rPr>
        <w:t xml:space="preserve">والمشروعات الصغيرة والمتوسطة، وأيضا يحقق المصلحة العامة ويهدف إلى تحقيق نمو إقتصادي.  </w:t>
      </w:r>
      <w:sdt>
        <w:sdtPr>
          <w:rPr>
            <w:rFonts w:ascii="Traditional Arabic" w:eastAsia="Times New Roman" w:hAnsi="Traditional Arabic" w:cs="Traditional Arabic"/>
            <w:sz w:val="28"/>
            <w:szCs w:val="28"/>
            <w:rtl/>
            <w:lang w:val="fr-FR" w:eastAsia="fr-FR" w:bidi="ar-DZ"/>
          </w:rPr>
          <w:id w:val="-1733308741"/>
          <w:citation/>
        </w:sdtPr>
        <w:sdtContent>
          <w:r w:rsidRPr="005614CD">
            <w:rPr>
              <w:rFonts w:ascii="Traditional Arabic" w:eastAsia="Times New Roman" w:hAnsi="Traditional Arabic" w:cs="Traditional Arabic"/>
              <w:sz w:val="28"/>
              <w:szCs w:val="28"/>
              <w:rtl/>
              <w:lang w:val="fr-FR" w:eastAsia="fr-FR" w:bidi="ar-DZ"/>
            </w:rPr>
            <w:fldChar w:fldCharType="begin"/>
          </w:r>
          <w:r w:rsidRPr="005614CD">
            <w:rPr>
              <w:rFonts w:ascii="Traditional Arabic" w:eastAsia="Times New Roman" w:hAnsi="Traditional Arabic" w:cs="Traditional Arabic"/>
              <w:sz w:val="28"/>
              <w:szCs w:val="28"/>
              <w:lang w:val="fr-FR" w:eastAsia="fr-FR"/>
            </w:rPr>
            <w:instrText xml:space="preserve">CITATION </w:instrText>
          </w:r>
          <w:r w:rsidRPr="005614CD">
            <w:rPr>
              <w:rFonts w:ascii="Traditional Arabic" w:eastAsia="Times New Roman" w:hAnsi="Traditional Arabic" w:cs="Traditional Arabic"/>
              <w:sz w:val="28"/>
              <w:szCs w:val="28"/>
              <w:rtl/>
              <w:lang w:val="fr-FR" w:eastAsia="fr-FR"/>
            </w:rPr>
            <w:instrText>علي19</w:instrText>
          </w:r>
          <w:r w:rsidRPr="005614CD">
            <w:rPr>
              <w:rFonts w:ascii="Traditional Arabic" w:eastAsia="Times New Roman" w:hAnsi="Traditional Arabic" w:cs="Traditional Arabic"/>
              <w:sz w:val="28"/>
              <w:szCs w:val="28"/>
              <w:lang w:val="fr-FR" w:eastAsia="fr-FR"/>
            </w:rPr>
            <w:instrText xml:space="preserve"> \p 12 \l 5121 </w:instrText>
          </w:r>
          <w:r w:rsidRPr="005614CD">
            <w:rPr>
              <w:rFonts w:ascii="Traditional Arabic" w:eastAsia="Times New Roman" w:hAnsi="Traditional Arabic" w:cs="Traditional Arabic"/>
              <w:sz w:val="28"/>
              <w:szCs w:val="28"/>
              <w:rtl/>
              <w:lang w:val="fr-FR" w:eastAsia="fr-FR" w:bidi="ar-DZ"/>
            </w:rPr>
            <w:fldChar w:fldCharType="separate"/>
          </w:r>
          <w:r w:rsidRPr="005614CD">
            <w:rPr>
              <w:rFonts w:ascii="Traditional Arabic" w:eastAsia="Times New Roman" w:hAnsi="Traditional Arabic" w:cs="Traditional Arabic"/>
              <w:b/>
              <w:noProof/>
              <w:sz w:val="28"/>
              <w:szCs w:val="28"/>
              <w:rtl/>
              <w:lang w:val="fr-FR" w:eastAsia="fr-FR" w:bidi="ar-DZ"/>
            </w:rPr>
            <w:t>( عليوة، 2020، صفحة 12)</w:t>
          </w:r>
          <w:r w:rsidRPr="005614CD">
            <w:rPr>
              <w:rFonts w:ascii="Traditional Arabic" w:eastAsia="Times New Roman" w:hAnsi="Traditional Arabic" w:cs="Traditional Arabic"/>
              <w:sz w:val="28"/>
              <w:szCs w:val="28"/>
              <w:rtl/>
              <w:lang w:val="fr-FR" w:eastAsia="fr-FR"/>
            </w:rPr>
            <w:fldChar w:fldCharType="end"/>
          </w:r>
        </w:sdtContent>
      </w:sdt>
    </w:p>
    <w:p w:rsidR="005614CD" w:rsidRPr="005614CD" w:rsidRDefault="005614CD" w:rsidP="00173BB3">
      <w:pPr>
        <w:numPr>
          <w:ilvl w:val="0"/>
          <w:numId w:val="11"/>
        </w:numPr>
        <w:tabs>
          <w:tab w:val="right" w:pos="260"/>
        </w:tabs>
        <w:spacing w:after="0"/>
        <w:jc w:val="both"/>
        <w:rPr>
          <w:rFonts w:ascii="Traditional Arabic" w:eastAsia="Times New Roman" w:hAnsi="Traditional Arabic" w:cs="Traditional Arabic"/>
          <w:color w:val="000000"/>
          <w:sz w:val="28"/>
          <w:szCs w:val="28"/>
          <w:lang w:val="fr-FR" w:eastAsia="fr-FR"/>
        </w:rPr>
      </w:pPr>
      <w:r w:rsidRPr="005614CD">
        <w:rPr>
          <w:rFonts w:ascii="Traditional Arabic" w:eastAsia="Times New Roman" w:hAnsi="Traditional Arabic" w:cs="Traditional Arabic"/>
          <w:b/>
          <w:bCs/>
          <w:sz w:val="28"/>
          <w:szCs w:val="28"/>
          <w:rtl/>
          <w:lang w:val="fr-FR" w:eastAsia="fr-FR"/>
        </w:rPr>
        <w:t>المحور الإقتصادي:</w:t>
      </w:r>
      <w:r w:rsidRPr="005614CD">
        <w:rPr>
          <w:rFonts w:ascii="Traditional Arabic" w:eastAsia="Times New Roman" w:hAnsi="Traditional Arabic" w:cs="Traditional Arabic"/>
          <w:sz w:val="28"/>
          <w:szCs w:val="28"/>
          <w:rtl/>
          <w:lang w:val="fr-FR" w:eastAsia="fr-FR"/>
        </w:rPr>
        <w:t> هنالك</w:t>
      </w:r>
      <w:r w:rsidRPr="005614CD">
        <w:rPr>
          <w:rFonts w:ascii="Traditional Arabic" w:eastAsia="Times New Roman" w:hAnsi="Traditional Arabic" w:cs="Traditional Arabic"/>
          <w:sz w:val="28"/>
          <w:szCs w:val="28"/>
          <w:rtl/>
          <w:lang w:val="fr-FR" w:eastAsia="fr-FR" w:bidi="ar-DZ"/>
        </w:rPr>
        <w:t xml:space="preserve"> علاقة وثيقة بين الشمول المالي والإستقرار المالي والنمو الاقتصادي، فمن الصعب تصور الإستقرار المالي بينما لاتزال هنالك نسبة كبيرة من المؤسسات المالية مستبعدة ماليا من النظام الإقتصادي، فمن خلال العمل على تنويع منتجاتها والإهتمام بجودتها لإجتذاب أكبر عدد من العملاء والمعاملات وتقنين بعض القنوات غير الرسمية. </w:t>
      </w:r>
      <w:sdt>
        <w:sdtPr>
          <w:rPr>
            <w:rFonts w:ascii="Traditional Arabic" w:eastAsia="Times New Roman" w:hAnsi="Traditional Arabic" w:cs="Traditional Arabic"/>
            <w:color w:val="000000"/>
            <w:sz w:val="28"/>
            <w:szCs w:val="28"/>
            <w:rtl/>
            <w:lang w:val="fr-FR" w:eastAsia="fr-FR" w:bidi="ar-DZ"/>
          </w:rPr>
          <w:id w:val="1603838754"/>
          <w:citation/>
        </w:sdtPr>
        <w:sdtContent>
          <w:r w:rsidRPr="005614CD">
            <w:rPr>
              <w:rFonts w:ascii="Traditional Arabic" w:eastAsia="Times New Roman" w:hAnsi="Traditional Arabic" w:cs="Traditional Arabic"/>
              <w:color w:val="000000"/>
              <w:sz w:val="28"/>
              <w:szCs w:val="28"/>
              <w:rtl/>
              <w:lang w:val="fr-FR" w:eastAsia="fr-FR" w:bidi="ar-DZ"/>
            </w:rPr>
            <w:fldChar w:fldCharType="begin"/>
          </w:r>
          <w:r w:rsidRPr="005614CD">
            <w:rPr>
              <w:rFonts w:ascii="Traditional Arabic" w:eastAsia="Times New Roman" w:hAnsi="Traditional Arabic" w:cs="Traditional Arabic"/>
              <w:color w:val="000000"/>
              <w:sz w:val="28"/>
              <w:szCs w:val="28"/>
              <w:lang w:val="fr-FR" w:eastAsia="fr-FR"/>
            </w:rPr>
            <w:instrText xml:space="preserve">CITATION </w:instrText>
          </w:r>
          <w:r w:rsidRPr="005614CD">
            <w:rPr>
              <w:rFonts w:ascii="Traditional Arabic" w:eastAsia="Times New Roman" w:hAnsi="Traditional Arabic" w:cs="Traditional Arabic"/>
              <w:color w:val="000000"/>
              <w:sz w:val="28"/>
              <w:szCs w:val="28"/>
              <w:rtl/>
              <w:lang w:val="fr-FR" w:eastAsia="fr-FR"/>
            </w:rPr>
            <w:instrText>ملي19</w:instrText>
          </w:r>
          <w:r w:rsidRPr="005614CD">
            <w:rPr>
              <w:rFonts w:ascii="Traditional Arabic" w:eastAsia="Times New Roman" w:hAnsi="Traditional Arabic" w:cs="Traditional Arabic"/>
              <w:color w:val="000000"/>
              <w:sz w:val="28"/>
              <w:szCs w:val="28"/>
              <w:lang w:val="fr-FR" w:eastAsia="fr-FR"/>
            </w:rPr>
            <w:instrText xml:space="preserve"> \p 364 \l 5121 </w:instrText>
          </w:r>
          <w:r w:rsidRPr="005614CD">
            <w:rPr>
              <w:rFonts w:ascii="Traditional Arabic" w:eastAsia="Times New Roman" w:hAnsi="Traditional Arabic" w:cs="Traditional Arabic"/>
              <w:color w:val="000000"/>
              <w:sz w:val="28"/>
              <w:szCs w:val="28"/>
              <w:rtl/>
              <w:lang w:val="fr-FR" w:eastAsia="fr-FR" w:bidi="ar-DZ"/>
            </w:rPr>
            <w:fldChar w:fldCharType="separate"/>
          </w:r>
          <w:r w:rsidRPr="005614CD">
            <w:rPr>
              <w:rFonts w:ascii="Traditional Arabic" w:eastAsia="Times New Roman" w:hAnsi="Traditional Arabic" w:cs="Traditional Arabic"/>
              <w:b/>
              <w:noProof/>
              <w:color w:val="000000"/>
              <w:sz w:val="28"/>
              <w:szCs w:val="28"/>
              <w:rtl/>
              <w:lang w:val="fr-FR" w:eastAsia="fr-FR" w:bidi="ar-DZ"/>
            </w:rPr>
            <w:t>(كركار، 2019، صفحة 364)</w:t>
          </w:r>
          <w:r w:rsidRPr="005614CD">
            <w:rPr>
              <w:rFonts w:ascii="Traditional Arabic" w:eastAsia="Times New Roman" w:hAnsi="Traditional Arabic" w:cs="Traditional Arabic"/>
              <w:color w:val="000000"/>
              <w:sz w:val="28"/>
              <w:szCs w:val="28"/>
              <w:rtl/>
              <w:lang w:val="fr-FR" w:eastAsia="fr-FR"/>
            </w:rPr>
            <w:fldChar w:fldCharType="end"/>
          </w:r>
        </w:sdtContent>
      </w:sdt>
    </w:p>
    <w:p w:rsidR="005614CD" w:rsidRPr="005614CD" w:rsidRDefault="005614CD" w:rsidP="00173BB3">
      <w:pPr>
        <w:numPr>
          <w:ilvl w:val="0"/>
          <w:numId w:val="11"/>
        </w:numPr>
        <w:tabs>
          <w:tab w:val="right" w:pos="260"/>
        </w:tabs>
        <w:spacing w:after="0"/>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b/>
          <w:bCs/>
          <w:sz w:val="28"/>
          <w:szCs w:val="28"/>
          <w:rtl/>
          <w:lang w:val="fr-FR" w:eastAsia="fr-FR"/>
        </w:rPr>
        <w:t>المحور الإستراتيجي:</w:t>
      </w:r>
      <w:r w:rsidRPr="005614CD">
        <w:rPr>
          <w:rFonts w:ascii="Traditional Arabic" w:eastAsia="Times New Roman" w:hAnsi="Traditional Arabic" w:cs="Traditional Arabic"/>
          <w:sz w:val="28"/>
          <w:szCs w:val="28"/>
          <w:rtl/>
          <w:lang w:val="fr-FR" w:eastAsia="fr-FR"/>
        </w:rPr>
        <w:t> عمدت العديد من الدول بإدراج الشمول المالي كهدف من أهداف الإستراتيجية القوية، المتمثلة في كيفية الملائمة بين الشمول المالي كهدف إستراتيجي وبين أهداف الثلاثة الآتية: </w:t>
      </w:r>
      <w:sdt>
        <w:sdtPr>
          <w:rPr>
            <w:rFonts w:ascii="Traditional Arabic" w:eastAsia="Times New Roman" w:hAnsi="Traditional Arabic" w:cs="Traditional Arabic"/>
            <w:color w:val="000000"/>
            <w:sz w:val="28"/>
            <w:szCs w:val="28"/>
            <w:rtl/>
            <w:lang w:val="fr-FR" w:eastAsia="fr-FR"/>
          </w:rPr>
          <w:id w:val="1029683461"/>
          <w:citation/>
        </w:sdtPr>
        <w:sdtContent>
          <w:r w:rsidRPr="005614CD">
            <w:rPr>
              <w:rFonts w:ascii="Traditional Arabic" w:eastAsia="Times New Roman" w:hAnsi="Traditional Arabic" w:cs="Traditional Arabic"/>
              <w:color w:val="000000"/>
              <w:sz w:val="28"/>
              <w:szCs w:val="28"/>
              <w:rtl/>
              <w:lang w:val="fr-FR" w:eastAsia="fr-FR"/>
            </w:rPr>
            <w:fldChar w:fldCharType="begin"/>
          </w:r>
          <w:r w:rsidRPr="005614CD">
            <w:rPr>
              <w:rFonts w:ascii="Traditional Arabic" w:eastAsia="Times New Roman" w:hAnsi="Traditional Arabic" w:cs="Traditional Arabic"/>
              <w:color w:val="000000"/>
              <w:sz w:val="28"/>
              <w:szCs w:val="28"/>
              <w:lang w:val="fr-FR" w:eastAsia="fr-FR"/>
            </w:rPr>
            <w:instrText xml:space="preserve">CITATION </w:instrText>
          </w:r>
          <w:r w:rsidRPr="005614CD">
            <w:rPr>
              <w:rFonts w:ascii="Traditional Arabic" w:eastAsia="Times New Roman" w:hAnsi="Traditional Arabic" w:cs="Traditional Arabic"/>
              <w:color w:val="000000"/>
              <w:sz w:val="28"/>
              <w:szCs w:val="28"/>
              <w:rtl/>
              <w:lang w:val="fr-FR" w:eastAsia="fr-FR"/>
            </w:rPr>
            <w:instrText>صلي19</w:instrText>
          </w:r>
          <w:r w:rsidRPr="005614CD">
            <w:rPr>
              <w:rFonts w:ascii="Traditional Arabic" w:eastAsia="Times New Roman" w:hAnsi="Traditional Arabic" w:cs="Traditional Arabic"/>
              <w:color w:val="000000"/>
              <w:sz w:val="28"/>
              <w:szCs w:val="28"/>
              <w:lang w:val="fr-FR" w:eastAsia="fr-FR"/>
            </w:rPr>
            <w:instrText xml:space="preserve"> \p 04 \l 5121 </w:instrText>
          </w:r>
          <w:r w:rsidRPr="005614CD">
            <w:rPr>
              <w:rFonts w:ascii="Traditional Arabic" w:eastAsia="Times New Roman" w:hAnsi="Traditional Arabic" w:cs="Traditional Arabic"/>
              <w:color w:val="000000"/>
              <w:sz w:val="28"/>
              <w:szCs w:val="28"/>
              <w:rtl/>
              <w:lang w:val="fr-FR" w:eastAsia="fr-FR"/>
            </w:rPr>
            <w:fldChar w:fldCharType="separate"/>
          </w:r>
          <w:r w:rsidRPr="005614CD">
            <w:rPr>
              <w:rFonts w:ascii="Traditional Arabic" w:eastAsia="Times New Roman" w:hAnsi="Traditional Arabic" w:cs="Traditional Arabic"/>
              <w:b/>
              <w:noProof/>
              <w:color w:val="000000"/>
              <w:sz w:val="28"/>
              <w:szCs w:val="28"/>
              <w:rtl/>
              <w:lang w:val="fr-FR" w:eastAsia="fr-FR"/>
            </w:rPr>
            <w:t>(فلاق، حمدي، و حفيفي، 2019، صفحة 04)</w:t>
          </w:r>
          <w:r w:rsidRPr="005614CD">
            <w:rPr>
              <w:rFonts w:ascii="Traditional Arabic" w:eastAsia="Times New Roman" w:hAnsi="Traditional Arabic" w:cs="Traditional Arabic"/>
              <w:color w:val="000000"/>
              <w:sz w:val="28"/>
              <w:szCs w:val="28"/>
              <w:rtl/>
              <w:lang w:val="fr-FR" w:eastAsia="fr-FR"/>
            </w:rPr>
            <w:fldChar w:fldCharType="end"/>
          </w:r>
        </w:sdtContent>
      </w:sdt>
    </w:p>
    <w:p w:rsidR="005614CD" w:rsidRPr="005614CD" w:rsidRDefault="005614CD" w:rsidP="00173BB3">
      <w:pPr>
        <w:numPr>
          <w:ilvl w:val="3"/>
          <w:numId w:val="12"/>
        </w:numPr>
        <w:tabs>
          <w:tab w:val="right" w:pos="260"/>
        </w:tabs>
        <w:spacing w:after="0"/>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b/>
          <w:bCs/>
          <w:sz w:val="28"/>
          <w:szCs w:val="28"/>
          <w:rtl/>
          <w:lang w:val="fr-FR" w:eastAsia="fr-FR" w:bidi="ar-DZ"/>
        </w:rPr>
        <w:t>النزاهة المالية:</w:t>
      </w:r>
      <w:r w:rsidRPr="005614CD">
        <w:rPr>
          <w:rFonts w:ascii="Traditional Arabic" w:eastAsia="Times New Roman" w:hAnsi="Traditional Arabic" w:cs="Traditional Arabic"/>
          <w:sz w:val="28"/>
          <w:szCs w:val="28"/>
          <w:rtl/>
          <w:lang w:val="fr-FR" w:eastAsia="fr-FR" w:bidi="ar-DZ"/>
        </w:rPr>
        <w:t> تشجع المعايير الدولية على أهمية النزاهة المالية من خلال مكافحة غسيل الأموال وتمويل الإرهاب وتساند مكافحة الجريمة، وإذا تم التنفيذ الصحيح لهذه المعايير وفي إطار النزاهة المالية فان ذلك سيشمل فئة كبيرة من ذوي الدخول المنخفضة بالخدمات المالية الرسمية والعكس صحيح، فإذا لم تكتمل البيانات وإمتنعت المصارف عن التعامل مع المستفيدين فإن ذلك سيجعلهم يلجئون إلى اتباع خدمات مالية غير رسمية، مما يشكل عائق على التقدم الإجتماعي والإقتصادي.</w:t>
      </w:r>
    </w:p>
    <w:p w:rsidR="005614CD" w:rsidRPr="005614CD" w:rsidRDefault="005614CD" w:rsidP="00173BB3">
      <w:pPr>
        <w:numPr>
          <w:ilvl w:val="3"/>
          <w:numId w:val="12"/>
        </w:numPr>
        <w:tabs>
          <w:tab w:val="right" w:pos="260"/>
        </w:tabs>
        <w:spacing w:after="0"/>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b/>
          <w:bCs/>
          <w:sz w:val="28"/>
          <w:szCs w:val="28"/>
          <w:rtl/>
          <w:lang w:val="fr-FR" w:eastAsia="fr-FR" w:bidi="ar-DZ"/>
        </w:rPr>
        <w:t>الحماية المالية للمستهلك:</w:t>
      </w:r>
      <w:r w:rsidRPr="005614CD">
        <w:rPr>
          <w:rFonts w:ascii="Traditional Arabic" w:eastAsia="Times New Roman" w:hAnsi="Traditional Arabic" w:cs="Traditional Arabic"/>
          <w:sz w:val="28"/>
          <w:szCs w:val="28"/>
          <w:rtl/>
          <w:lang w:val="fr-FR" w:eastAsia="fr-FR" w:bidi="ar-DZ"/>
        </w:rPr>
        <w:t xml:space="preserve"> وذلك من خلال خلق توازن في العلاقة بين مقدمي الخدمات المالية والمستهلكين، وضمان حصول العميل على معاملة عادلة وشفافة بالإضافة إلى الحصول على خدمات ومنتجات مالية بكل يسر وسهولة وبتكلفة مناسبة. </w:t>
      </w:r>
    </w:p>
    <w:p w:rsidR="005614CD" w:rsidRPr="005614CD" w:rsidRDefault="005614CD" w:rsidP="00173BB3">
      <w:pPr>
        <w:numPr>
          <w:ilvl w:val="3"/>
          <w:numId w:val="12"/>
        </w:numPr>
        <w:tabs>
          <w:tab w:val="right" w:pos="260"/>
        </w:tabs>
        <w:spacing w:after="0"/>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b/>
          <w:bCs/>
          <w:sz w:val="28"/>
          <w:szCs w:val="28"/>
          <w:rtl/>
          <w:lang w:val="fr-FR" w:eastAsia="fr-FR" w:bidi="ar-DZ"/>
        </w:rPr>
        <w:t>الإستقرار المالي:</w:t>
      </w:r>
      <w:r w:rsidRPr="005614CD">
        <w:rPr>
          <w:rFonts w:ascii="Traditional Arabic" w:eastAsia="Times New Roman" w:hAnsi="Traditional Arabic" w:cs="Traditional Arabic"/>
          <w:sz w:val="28"/>
          <w:szCs w:val="28"/>
          <w:rtl/>
          <w:lang w:val="fr-FR" w:eastAsia="fr-FR" w:bidi="ar-DZ"/>
        </w:rPr>
        <w:t xml:space="preserve"> يعرفه البنك المركزي الأوربي بأنه نظام مالي يتضمن وسطاء ماليين وأسواق وبنية تحتية للأسواق، والذي بدوره قادر على تحمل الصدمات وتحمل الإختلالات المالية، ويضعف إلى حد كبير من تخصيص المدخرات لفرص إستثمارية مربحة.</w:t>
      </w:r>
    </w:p>
    <w:p w:rsidR="005614CD" w:rsidRPr="005614CD" w:rsidRDefault="005614CD" w:rsidP="00173BB3">
      <w:pPr>
        <w:tabs>
          <w:tab w:val="right" w:pos="260"/>
        </w:tabs>
        <w:spacing w:after="0"/>
        <w:jc w:val="both"/>
        <w:rPr>
          <w:rFonts w:ascii="Traditional Arabic" w:eastAsia="Times New Roman" w:hAnsi="Traditional Arabic" w:cs="Traditional Arabic"/>
          <w:b/>
          <w:bCs/>
          <w:sz w:val="28"/>
          <w:szCs w:val="28"/>
          <w:lang w:val="fr-FR" w:eastAsia="fr-FR" w:bidi="ar-DZ"/>
        </w:rPr>
      </w:pPr>
      <w:r w:rsidRPr="005614CD">
        <w:rPr>
          <w:rFonts w:ascii="Traditional Arabic" w:eastAsia="Times New Roman" w:hAnsi="Traditional Arabic" w:cs="Traditional Arabic"/>
          <w:b/>
          <w:bCs/>
          <w:sz w:val="28"/>
          <w:szCs w:val="28"/>
          <w:lang w:val="fr-FR" w:eastAsia="fr-FR" w:bidi="ar-DZ"/>
        </w:rPr>
        <w:t>3.2.2</w:t>
      </w:r>
      <w:r w:rsidRPr="005614CD">
        <w:rPr>
          <w:rFonts w:ascii="Traditional Arabic" w:eastAsia="Times New Roman" w:hAnsi="Traditional Arabic" w:cs="Traditional Arabic"/>
          <w:b/>
          <w:bCs/>
          <w:sz w:val="28"/>
          <w:szCs w:val="28"/>
          <w:rtl/>
          <w:lang w:val="fr-FR" w:eastAsia="fr-FR" w:bidi="ar-DZ"/>
        </w:rPr>
        <w:t xml:space="preserve"> أهداف الشمول المالي </w:t>
      </w:r>
    </w:p>
    <w:p w:rsidR="005614CD" w:rsidRPr="005614CD" w:rsidRDefault="005614CD" w:rsidP="00173BB3">
      <w:pPr>
        <w:tabs>
          <w:tab w:val="right" w:pos="260"/>
        </w:tabs>
        <w:spacing w:after="0"/>
        <w:ind w:left="-24"/>
        <w:jc w:val="both"/>
        <w:rPr>
          <w:rFonts w:ascii="Traditional Arabic" w:eastAsia="Times New Roman" w:hAnsi="Traditional Arabic" w:cs="Traditional Arabic"/>
          <w:sz w:val="28"/>
          <w:szCs w:val="28"/>
          <w:rtl/>
          <w:lang w:val="fr-FR" w:eastAsia="fr-FR"/>
        </w:rPr>
      </w:pPr>
      <w:r w:rsidRPr="005614CD">
        <w:rPr>
          <w:rFonts w:ascii="Traditional Arabic" w:eastAsia="Times New Roman" w:hAnsi="Traditional Arabic" w:cs="Traditional Arabic"/>
          <w:sz w:val="28"/>
          <w:szCs w:val="28"/>
          <w:rtl/>
          <w:lang w:val="fr-FR" w:eastAsia="fr-FR" w:bidi="ar-DZ"/>
        </w:rPr>
        <w:t xml:space="preserve">لشمول المالي مجموعة من الأهداف تتمثل في: </w:t>
      </w:r>
      <w:sdt>
        <w:sdtPr>
          <w:rPr>
            <w:rFonts w:ascii="Traditional Arabic" w:eastAsia="Times New Roman" w:hAnsi="Traditional Arabic" w:cs="Traditional Arabic"/>
            <w:color w:val="000000"/>
            <w:sz w:val="28"/>
            <w:szCs w:val="28"/>
            <w:rtl/>
            <w:lang w:val="fr-FR" w:eastAsia="fr-FR" w:bidi="ar-DZ"/>
          </w:rPr>
          <w:id w:val="-541137691"/>
          <w:citation/>
        </w:sdtPr>
        <w:sdtContent>
          <w:r w:rsidRPr="005614CD">
            <w:rPr>
              <w:rFonts w:ascii="Traditional Arabic" w:eastAsia="Times New Roman" w:hAnsi="Traditional Arabic" w:cs="Traditional Arabic"/>
              <w:color w:val="000000"/>
              <w:sz w:val="28"/>
              <w:szCs w:val="28"/>
              <w:rtl/>
              <w:lang w:val="fr-FR" w:eastAsia="fr-FR" w:bidi="ar-DZ"/>
            </w:rPr>
            <w:fldChar w:fldCharType="begin"/>
          </w:r>
          <w:r w:rsidRPr="005614CD">
            <w:rPr>
              <w:rFonts w:ascii="Traditional Arabic" w:eastAsia="Times New Roman" w:hAnsi="Traditional Arabic" w:cs="Traditional Arabic"/>
              <w:color w:val="000000"/>
              <w:sz w:val="28"/>
              <w:szCs w:val="28"/>
              <w:lang w:val="fr-FR" w:eastAsia="fr-FR"/>
            </w:rPr>
            <w:instrText xml:space="preserve">CITATION </w:instrText>
          </w:r>
          <w:r w:rsidRPr="005614CD">
            <w:rPr>
              <w:rFonts w:ascii="Traditional Arabic" w:eastAsia="Times New Roman" w:hAnsi="Traditional Arabic" w:cs="Traditional Arabic"/>
              <w:color w:val="000000"/>
              <w:sz w:val="28"/>
              <w:szCs w:val="28"/>
              <w:rtl/>
              <w:lang w:val="fr-FR" w:eastAsia="fr-FR"/>
            </w:rPr>
            <w:instrText>الل</w:instrText>
          </w:r>
          <w:r w:rsidRPr="005614CD">
            <w:rPr>
              <w:rFonts w:ascii="Traditional Arabic" w:eastAsia="Times New Roman" w:hAnsi="Traditional Arabic" w:cs="Traditional Arabic"/>
              <w:color w:val="000000"/>
              <w:sz w:val="28"/>
              <w:szCs w:val="28"/>
              <w:lang w:val="fr-FR" w:eastAsia="fr-FR"/>
            </w:rPr>
            <w:instrText xml:space="preserve"> \p 07 \l 5121 </w:instrText>
          </w:r>
          <w:r w:rsidRPr="005614CD">
            <w:rPr>
              <w:rFonts w:ascii="Traditional Arabic" w:eastAsia="Times New Roman" w:hAnsi="Traditional Arabic" w:cs="Traditional Arabic"/>
              <w:color w:val="000000"/>
              <w:sz w:val="28"/>
              <w:szCs w:val="28"/>
              <w:rtl/>
              <w:lang w:val="fr-FR" w:eastAsia="fr-FR" w:bidi="ar-DZ"/>
            </w:rPr>
            <w:fldChar w:fldCharType="separate"/>
          </w:r>
          <w:r w:rsidRPr="005614CD">
            <w:rPr>
              <w:rFonts w:ascii="Traditional Arabic" w:eastAsia="Times New Roman" w:hAnsi="Traditional Arabic" w:cs="Traditional Arabic"/>
              <w:b/>
              <w:noProof/>
              <w:color w:val="000000"/>
              <w:sz w:val="28"/>
              <w:szCs w:val="28"/>
              <w:rtl/>
              <w:lang w:val="fr-FR" w:eastAsia="fr-FR" w:bidi="ar-DZ"/>
            </w:rPr>
            <w:t>(عبد اللطيف، 2019، صفحة 07)</w:t>
          </w:r>
          <w:r w:rsidRPr="005614CD">
            <w:rPr>
              <w:rFonts w:ascii="Traditional Arabic" w:eastAsia="Times New Roman" w:hAnsi="Traditional Arabic" w:cs="Traditional Arabic"/>
              <w:color w:val="000000"/>
              <w:sz w:val="28"/>
              <w:szCs w:val="28"/>
              <w:rtl/>
              <w:lang w:val="fr-FR" w:eastAsia="fr-FR"/>
            </w:rPr>
            <w:fldChar w:fldCharType="end"/>
          </w:r>
        </w:sdtContent>
      </w:sdt>
    </w:p>
    <w:p w:rsidR="005614CD" w:rsidRPr="005614CD" w:rsidRDefault="005614CD" w:rsidP="00173BB3">
      <w:pPr>
        <w:numPr>
          <w:ilvl w:val="0"/>
          <w:numId w:val="13"/>
        </w:numPr>
        <w:tabs>
          <w:tab w:val="right" w:pos="260"/>
        </w:tabs>
        <w:spacing w:after="0"/>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sz w:val="28"/>
          <w:szCs w:val="28"/>
          <w:rtl/>
          <w:lang w:val="fr-FR" w:eastAsia="fr-FR" w:bidi="ar-DZ"/>
        </w:rPr>
        <w:t>تعزيز وصول وإستخدام كافة فئات المجتمع إلى الخدمات والمجتمعات المالية، وذلك من خلال توحيد كافة الجهود الجهات المشاركة لتعريف المواطنين بأهمية الخدمات المالية وكيفية الحصول عليها.</w:t>
      </w:r>
    </w:p>
    <w:p w:rsidR="005614CD" w:rsidRPr="005614CD" w:rsidRDefault="005614CD" w:rsidP="00173BB3">
      <w:pPr>
        <w:numPr>
          <w:ilvl w:val="0"/>
          <w:numId w:val="13"/>
        </w:numPr>
        <w:tabs>
          <w:tab w:val="right" w:pos="260"/>
        </w:tabs>
        <w:spacing w:after="0"/>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sz w:val="28"/>
          <w:szCs w:val="28"/>
          <w:rtl/>
          <w:lang w:val="fr-FR" w:eastAsia="fr-FR" w:bidi="ar-DZ"/>
        </w:rPr>
        <w:t>نشر الوعي والتثقيف المالي بالطرق المثلى من خلال تعاون كافة الأطراف المشاركة والاستراتيجية.</w:t>
      </w:r>
    </w:p>
    <w:p w:rsidR="005614CD" w:rsidRPr="005614CD" w:rsidRDefault="005614CD" w:rsidP="00173BB3">
      <w:pPr>
        <w:numPr>
          <w:ilvl w:val="0"/>
          <w:numId w:val="13"/>
        </w:numPr>
        <w:tabs>
          <w:tab w:val="right" w:pos="260"/>
        </w:tabs>
        <w:spacing w:after="0"/>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sz w:val="28"/>
          <w:szCs w:val="28"/>
          <w:rtl/>
          <w:lang w:val="fr-FR" w:eastAsia="fr-FR" w:bidi="ar-DZ"/>
        </w:rPr>
        <w:t>تعزيز حماية حقوق مستهلكي الخدمات المالية من خلال إعداد السياسات والتعليمات، وبالخصوص تلك التي تتعلق بتعرف المتعاملين مع المؤسسات المالية الحالية بحقوقه وواجباته.</w:t>
      </w:r>
    </w:p>
    <w:p w:rsidR="005614CD" w:rsidRPr="005614CD" w:rsidRDefault="005614CD" w:rsidP="00173BB3">
      <w:pPr>
        <w:numPr>
          <w:ilvl w:val="0"/>
          <w:numId w:val="13"/>
        </w:numPr>
        <w:tabs>
          <w:tab w:val="right" w:pos="260"/>
        </w:tabs>
        <w:spacing w:after="0"/>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sz w:val="28"/>
          <w:szCs w:val="28"/>
          <w:rtl/>
          <w:lang w:val="fr-FR" w:eastAsia="fr-FR" w:bidi="ar-DZ"/>
        </w:rPr>
        <w:t>تسهيل الوصول إلى مصادر التمويل بهدف تحسين الظروف المعيشية للمواطنين.</w:t>
      </w:r>
    </w:p>
    <w:p w:rsidR="005614CD" w:rsidRPr="005614CD" w:rsidRDefault="005614CD" w:rsidP="00173BB3">
      <w:pPr>
        <w:numPr>
          <w:ilvl w:val="0"/>
          <w:numId w:val="13"/>
        </w:numPr>
        <w:tabs>
          <w:tab w:val="right" w:pos="260"/>
        </w:tabs>
        <w:spacing w:after="0"/>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sz w:val="28"/>
          <w:szCs w:val="28"/>
          <w:rtl/>
          <w:lang w:val="fr-FR" w:eastAsia="fr-FR" w:bidi="ar-DZ"/>
        </w:rPr>
        <w:t>تعزيز فرص التنافس بين المؤسسات المالية من خلال العمل عن تنوع منتجاتها والإهتمام بجودتها لجذب أكبر عدد من العملاء والمعاملات وبالتالي تقنين القنوات غير الرسمية.</w:t>
      </w:r>
    </w:p>
    <w:p w:rsidR="005614CD" w:rsidRPr="005614CD" w:rsidRDefault="005614CD" w:rsidP="00173BB3">
      <w:pPr>
        <w:numPr>
          <w:ilvl w:val="0"/>
          <w:numId w:val="13"/>
        </w:numPr>
        <w:tabs>
          <w:tab w:val="right" w:pos="260"/>
        </w:tabs>
        <w:spacing w:after="0"/>
        <w:jc w:val="both"/>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sz w:val="28"/>
          <w:szCs w:val="28"/>
          <w:rtl/>
          <w:lang w:val="fr-FR" w:eastAsia="fr-FR" w:bidi="ar-DZ"/>
        </w:rPr>
        <w:t>تحسين معدلات الأداء المصرفي (السيولة والربحية وجودة الأصول وكفاية رأس المال) من خلال التغلغل في أسواق المحلية والدولية وتقديم العديد من المنتجات المالية.</w:t>
      </w:r>
    </w:p>
    <w:p w:rsidR="005614CD" w:rsidRPr="005614CD" w:rsidRDefault="005614CD" w:rsidP="00173BB3">
      <w:pPr>
        <w:tabs>
          <w:tab w:val="right" w:pos="260"/>
        </w:tabs>
        <w:spacing w:after="0"/>
        <w:jc w:val="both"/>
        <w:rPr>
          <w:rFonts w:ascii="Traditional Arabic" w:eastAsia="Times New Roman" w:hAnsi="Traditional Arabic" w:cs="Traditional Arabic"/>
          <w:b/>
          <w:bCs/>
          <w:sz w:val="28"/>
          <w:szCs w:val="28"/>
          <w:rtl/>
          <w:lang w:val="fr-FR" w:eastAsia="fr-FR" w:bidi="ar-DZ"/>
        </w:rPr>
      </w:pPr>
      <w:r w:rsidRPr="005614CD">
        <w:rPr>
          <w:rFonts w:ascii="Traditional Arabic" w:eastAsia="Times New Roman" w:hAnsi="Traditional Arabic" w:cs="Traditional Arabic"/>
          <w:b/>
          <w:sz w:val="28"/>
          <w:szCs w:val="28"/>
          <w:lang w:val="fr-FR" w:eastAsia="fr-FR" w:bidi="ar-DZ"/>
        </w:rPr>
        <w:t>3.2</w:t>
      </w:r>
      <w:r w:rsidRPr="005614CD">
        <w:rPr>
          <w:rFonts w:ascii="Traditional Arabic" w:eastAsia="Times New Roman" w:hAnsi="Traditional Arabic" w:cs="Traditional Arabic"/>
          <w:bCs/>
          <w:sz w:val="28"/>
          <w:szCs w:val="28"/>
          <w:rtl/>
          <w:lang w:val="fr-FR" w:eastAsia="fr-FR" w:bidi="ar-DZ"/>
        </w:rPr>
        <w:t xml:space="preserve"> </w:t>
      </w:r>
      <w:r w:rsidRPr="005614CD">
        <w:rPr>
          <w:rFonts w:ascii="Traditional Arabic" w:eastAsia="Times New Roman" w:hAnsi="Traditional Arabic" w:cs="Traditional Arabic"/>
          <w:b/>
          <w:bCs/>
          <w:sz w:val="28"/>
          <w:szCs w:val="28"/>
          <w:rtl/>
          <w:lang w:val="fr-FR" w:eastAsia="fr-FR" w:bidi="ar-DZ"/>
        </w:rPr>
        <w:t xml:space="preserve">العلاقة بين التكنولوجيا المالية والشمول المالي </w:t>
      </w:r>
    </w:p>
    <w:p w:rsidR="005614CD" w:rsidRPr="005614CD" w:rsidRDefault="005614CD" w:rsidP="00173BB3">
      <w:pPr>
        <w:tabs>
          <w:tab w:val="right" w:pos="260"/>
        </w:tabs>
        <w:spacing w:after="0"/>
        <w:ind w:firstLine="566"/>
        <w:jc w:val="both"/>
        <w:rPr>
          <w:rFonts w:ascii="Traditional Arabic" w:eastAsia="Times New Roman" w:hAnsi="Traditional Arabic" w:cs="Traditional Arabic"/>
          <w:sz w:val="28"/>
          <w:szCs w:val="28"/>
          <w:highlight w:val="yellow"/>
          <w:rtl/>
          <w:lang w:val="fr-FR" w:eastAsia="fr-FR"/>
        </w:rPr>
      </w:pPr>
      <w:r w:rsidRPr="005614CD">
        <w:rPr>
          <w:rFonts w:ascii="Traditional Arabic" w:eastAsia="Times New Roman" w:hAnsi="Traditional Arabic" w:cs="Traditional Arabic"/>
          <w:b/>
          <w:color w:val="000000"/>
          <w:sz w:val="28"/>
          <w:szCs w:val="28"/>
          <w:shd w:val="clear" w:color="auto" w:fill="FFFFFF"/>
          <w:rtl/>
          <w:lang w:val="fr-FR" w:eastAsia="fr-FR"/>
        </w:rPr>
        <w:t>تلعب التكنولوجيا المالية دوراً مهماً في التصدي للتحديات الحرجة أمام تعزيز الشمول المالي والنمو الإحتوائي وتنويع النشاط الإقتصادي، من خلال الإبتكارات التي تساعد على تقديم الخدمات المالية للشريحة الكبيرة من السكان التي لا تتعامل مع الجهاز المصرفي، وتسهل إتاحة مصادر التمويل البديلة للمؤسسات الصغيرة والمتوسطة. كما تساهم التكنولوجيا المالية في تحقيق الإستقرار المالي، من خلال إستخدام التكنولوجيا في ضمان الإمتثال للقواعد التنظيمية وإدارة المخاطر، ويمكنها تيسير التجارة الخارجية والتحويلات، بتوفير آليات تتسم بالكفاءة وفعالية التكلفة للمدفوعات العابرة للحدود، كما يمكن أن يؤدي إستخدام وسائل الدفع الإلكترونية إلى رفع كفاءة عمليات الحكومة، و</w:t>
      </w:r>
      <w:r w:rsidRPr="005614CD">
        <w:rPr>
          <w:rFonts w:ascii="Traditional Arabic" w:eastAsia="Times New Roman" w:hAnsi="Traditional Arabic" w:cs="Traditional Arabic"/>
          <w:sz w:val="28"/>
          <w:szCs w:val="28"/>
          <w:rtl/>
          <w:lang w:val="fr-FR" w:eastAsia="fr-FR"/>
        </w:rPr>
        <w:t>يعد التوسع في إستخدام التكنولوجيا الجديدة ونماذج الأعمال المبتكرة من أهم سبل تعزيز عرض الخدمات المالية وإيصالها وتحسين القدرة المالية للمستفيدين من هذه الخدمات والنهوض بمستوى إلمامهم بالشأن المالي. فقد تحسن مستوى تقديم الخدمات المالية تحسن تدريجيا في الماضي من خلال بطاقات الدفع الالكتروني وأجهزة الصراف الآلي، كما ساهم التطور الهائل والسريع في تكنولوجيا المعلومات والإتصالات في ظهور العديد من الخدمات المالية ونماذج الأعمال المبتكرة وتحسين فرص وصولها للأفراد وتحسين الشمول المالي، وبفضل الخدمات المبتكرة مثل سداد الفواتير وإجراء المعاملات المالية من خلال الهاتف المحمول تقلصت العديد من القيود التي تعوق إمكانية الحصول على الخدمات المالية، وخاصة بالنسبة للأفراد قاطني المناطق النائية والريفية.</w:t>
      </w:r>
      <w:sdt>
        <w:sdtPr>
          <w:rPr>
            <w:rFonts w:ascii="Traditional Arabic" w:eastAsia="Times New Roman" w:hAnsi="Traditional Arabic" w:cs="Traditional Arabic"/>
            <w:color w:val="000000"/>
            <w:sz w:val="28"/>
            <w:szCs w:val="28"/>
            <w:rtl/>
            <w:lang w:val="fr-FR" w:eastAsia="fr-FR"/>
          </w:rPr>
          <w:id w:val="-156313560"/>
          <w:citation/>
        </w:sdtPr>
        <w:sdtContent>
          <w:r w:rsidRPr="005614CD">
            <w:rPr>
              <w:rFonts w:ascii="Traditional Arabic" w:eastAsia="Times New Roman" w:hAnsi="Traditional Arabic" w:cs="Traditional Arabic"/>
              <w:color w:val="000000"/>
              <w:sz w:val="28"/>
              <w:szCs w:val="28"/>
              <w:rtl/>
              <w:lang w:val="fr-FR" w:eastAsia="fr-FR"/>
            </w:rPr>
            <w:fldChar w:fldCharType="begin"/>
          </w:r>
          <w:r w:rsidRPr="005614CD">
            <w:rPr>
              <w:rFonts w:ascii="Traditional Arabic" w:eastAsia="Times New Roman" w:hAnsi="Traditional Arabic" w:cs="Traditional Arabic"/>
              <w:color w:val="000000"/>
              <w:sz w:val="28"/>
              <w:szCs w:val="28"/>
              <w:lang w:val="fr-FR" w:eastAsia="fr-FR" w:bidi="ar-DZ"/>
            </w:rPr>
            <w:instrText xml:space="preserve">CITATION </w:instrText>
          </w:r>
          <w:r w:rsidRPr="005614CD">
            <w:rPr>
              <w:rFonts w:ascii="Traditional Arabic" w:eastAsia="Times New Roman" w:hAnsi="Traditional Arabic" w:cs="Traditional Arabic"/>
              <w:color w:val="000000"/>
              <w:sz w:val="28"/>
              <w:szCs w:val="28"/>
              <w:rtl/>
              <w:lang w:val="fr-FR" w:eastAsia="fr-FR" w:bidi="ar-DZ"/>
            </w:rPr>
            <w:instrText>إتح16</w:instrText>
          </w:r>
          <w:r w:rsidRPr="005614CD">
            <w:rPr>
              <w:rFonts w:ascii="Traditional Arabic" w:eastAsia="Times New Roman" w:hAnsi="Traditional Arabic" w:cs="Traditional Arabic"/>
              <w:color w:val="000000"/>
              <w:sz w:val="28"/>
              <w:szCs w:val="28"/>
              <w:lang w:val="fr-FR" w:eastAsia="fr-FR" w:bidi="ar-DZ"/>
            </w:rPr>
            <w:instrText xml:space="preserve"> \l 5121 </w:instrText>
          </w:r>
          <w:r w:rsidRPr="005614CD">
            <w:rPr>
              <w:rFonts w:ascii="Traditional Arabic" w:eastAsia="Times New Roman" w:hAnsi="Traditional Arabic" w:cs="Traditional Arabic"/>
              <w:color w:val="000000"/>
              <w:sz w:val="28"/>
              <w:szCs w:val="28"/>
              <w:rtl/>
              <w:lang w:val="fr-FR" w:eastAsia="fr-FR"/>
            </w:rPr>
            <w:fldChar w:fldCharType="separate"/>
          </w:r>
          <w:r w:rsidRPr="005614CD">
            <w:rPr>
              <w:rFonts w:ascii="Traditional Arabic" w:eastAsia="Times New Roman" w:hAnsi="Traditional Arabic" w:cs="Traditional Arabic"/>
              <w:noProof/>
              <w:color w:val="000000"/>
              <w:sz w:val="28"/>
              <w:szCs w:val="28"/>
              <w:rtl/>
              <w:lang w:val="fr-FR" w:eastAsia="fr-FR"/>
            </w:rPr>
            <w:t xml:space="preserve"> </w:t>
          </w:r>
          <w:r w:rsidRPr="005614CD">
            <w:rPr>
              <w:rFonts w:ascii="Traditional Arabic" w:eastAsia="Times New Roman" w:hAnsi="Traditional Arabic" w:cs="Traditional Arabic"/>
              <w:b/>
              <w:noProof/>
              <w:color w:val="000000"/>
              <w:sz w:val="28"/>
              <w:szCs w:val="28"/>
              <w:rtl/>
              <w:lang w:val="fr-FR" w:eastAsia="fr-FR"/>
            </w:rPr>
            <w:t>(إتحاد المصارف العربية، 2016)</w:t>
          </w:r>
          <w:r w:rsidRPr="005614CD">
            <w:rPr>
              <w:rFonts w:ascii="Traditional Arabic" w:eastAsia="Times New Roman" w:hAnsi="Traditional Arabic" w:cs="Traditional Arabic"/>
              <w:color w:val="000000"/>
              <w:sz w:val="28"/>
              <w:szCs w:val="28"/>
              <w:rtl/>
              <w:lang w:val="fr-FR" w:eastAsia="fr-FR"/>
            </w:rPr>
            <w:fldChar w:fldCharType="end"/>
          </w:r>
        </w:sdtContent>
      </w:sdt>
    </w:p>
    <w:p w:rsidR="005614CD" w:rsidRPr="005614CD" w:rsidRDefault="005614CD" w:rsidP="00173BB3">
      <w:pPr>
        <w:spacing w:after="0"/>
        <w:jc w:val="both"/>
        <w:rPr>
          <w:rFonts w:ascii="Traditional Arabic" w:eastAsia="SimSun" w:hAnsi="Traditional Arabic" w:cs="Traditional Arabic"/>
          <w:b/>
          <w:bCs/>
          <w:sz w:val="28"/>
          <w:szCs w:val="28"/>
          <w:rtl/>
          <w:lang w:val="fr-FR" w:eastAsia="zh-CN"/>
        </w:rPr>
      </w:pPr>
      <w:r w:rsidRPr="005614CD">
        <w:rPr>
          <w:rFonts w:ascii="Traditional Arabic" w:eastAsia="SimSun" w:hAnsi="Traditional Arabic" w:cs="Traditional Arabic"/>
          <w:b/>
          <w:bCs/>
          <w:sz w:val="28"/>
          <w:szCs w:val="28"/>
          <w:rtl/>
          <w:lang w:val="fr-FR" w:eastAsia="zh-CN"/>
        </w:rPr>
        <w:t>3.</w:t>
      </w:r>
      <w:r w:rsidRPr="005614CD">
        <w:rPr>
          <w:rFonts w:ascii="Traditional Arabic" w:eastAsia="SimSun" w:hAnsi="Traditional Arabic" w:cs="Traditional Arabic"/>
          <w:b/>
          <w:bCs/>
          <w:sz w:val="28"/>
          <w:szCs w:val="28"/>
          <w:lang w:val="fr-FR" w:eastAsia="zh-CN"/>
        </w:rPr>
        <w:t xml:space="preserve"> </w:t>
      </w:r>
      <w:r w:rsidRPr="005614CD">
        <w:rPr>
          <w:rFonts w:ascii="Traditional Arabic" w:eastAsia="SimSun" w:hAnsi="Traditional Arabic" w:cs="Traditional Arabic"/>
          <w:b/>
          <w:bCs/>
          <w:sz w:val="28"/>
          <w:szCs w:val="28"/>
          <w:rtl/>
          <w:lang w:val="fr-FR" w:eastAsia="zh-CN"/>
        </w:rPr>
        <w:t>تطور التكنولوجيا المالية في المصارف الإسلامية</w:t>
      </w:r>
      <w:r w:rsidRPr="005614CD">
        <w:rPr>
          <w:rFonts w:ascii="Traditional Arabic" w:eastAsia="SimSun" w:hAnsi="Traditional Arabic" w:cs="Traditional Arabic"/>
          <w:b/>
          <w:bCs/>
          <w:sz w:val="28"/>
          <w:szCs w:val="28"/>
          <w:lang w:val="fr-FR" w:eastAsia="zh-CN"/>
        </w:rPr>
        <w:t xml:space="preserve">   </w:t>
      </w:r>
    </w:p>
    <w:p w:rsidR="005614CD" w:rsidRPr="005614CD" w:rsidRDefault="005614CD" w:rsidP="00173BB3">
      <w:pPr>
        <w:shd w:val="clear" w:color="auto" w:fill="FFFFFF"/>
        <w:spacing w:after="0"/>
        <w:jc w:val="both"/>
        <w:rPr>
          <w:rFonts w:ascii="Traditional Arabic" w:eastAsia="Times New Roman" w:hAnsi="Traditional Arabic" w:cs="Traditional Arabic"/>
          <w:color w:val="000000"/>
          <w:sz w:val="28"/>
          <w:szCs w:val="28"/>
          <w:shd w:val="clear" w:color="auto" w:fill="FFFFFF"/>
          <w:rtl/>
          <w:lang w:val="fr-FR" w:eastAsia="fr-FR" w:bidi="ar-DZ"/>
        </w:rPr>
      </w:pPr>
      <w:r w:rsidRPr="005614CD">
        <w:rPr>
          <w:rFonts w:ascii="Traditional Arabic" w:eastAsia="SimSun" w:hAnsi="Traditional Arabic" w:cs="Traditional Arabic"/>
          <w:b/>
          <w:bCs/>
          <w:sz w:val="28"/>
          <w:szCs w:val="28"/>
          <w:rtl/>
          <w:lang w:val="fr-FR" w:eastAsia="zh-CN"/>
        </w:rPr>
        <w:t>1.3</w:t>
      </w:r>
      <w:r w:rsidRPr="005614CD">
        <w:rPr>
          <w:rFonts w:ascii="Traditional Arabic" w:eastAsia="SimSun" w:hAnsi="Traditional Arabic" w:cs="Traditional Arabic"/>
          <w:b/>
          <w:bCs/>
          <w:sz w:val="28"/>
          <w:szCs w:val="28"/>
          <w:lang w:val="fr-FR" w:eastAsia="zh-CN"/>
        </w:rPr>
        <w:t xml:space="preserve"> </w:t>
      </w:r>
      <w:r w:rsidRPr="005614CD">
        <w:rPr>
          <w:rFonts w:ascii="Traditional Arabic" w:eastAsia="Times New Roman" w:hAnsi="Traditional Arabic" w:cs="Traditional Arabic"/>
          <w:b/>
          <w:bCs/>
          <w:color w:val="000000"/>
          <w:sz w:val="28"/>
          <w:szCs w:val="28"/>
          <w:shd w:val="clear" w:color="auto" w:fill="FFFFFF"/>
          <w:rtl/>
          <w:lang w:val="fr-FR" w:eastAsia="fr-FR"/>
        </w:rPr>
        <w:t>مفهوم المصارف الإسلامية</w:t>
      </w:r>
      <w:r w:rsidRPr="005614CD">
        <w:rPr>
          <w:rFonts w:ascii="Traditional Arabic" w:eastAsia="Times New Roman" w:hAnsi="Traditional Arabic" w:cs="Traditional Arabic"/>
          <w:color w:val="000000"/>
          <w:sz w:val="28"/>
          <w:szCs w:val="28"/>
          <w:shd w:val="clear" w:color="auto" w:fill="FFFFFF"/>
          <w:rtl/>
          <w:lang w:val="fr-FR" w:eastAsia="fr-FR"/>
        </w:rPr>
        <w:t xml:space="preserve">: </w:t>
      </w:r>
      <w:r w:rsidRPr="005614CD">
        <w:rPr>
          <w:rFonts w:ascii="Traditional Arabic" w:eastAsia="Times New Roman" w:hAnsi="Traditional Arabic" w:cs="Traditional Arabic"/>
          <w:color w:val="000000"/>
          <w:sz w:val="28"/>
          <w:szCs w:val="28"/>
          <w:shd w:val="clear" w:color="auto" w:fill="FFFFFF"/>
          <w:rtl/>
          <w:lang w:val="fr-FR" w:eastAsia="fr-FR" w:bidi="ar-DZ"/>
        </w:rPr>
        <w:t xml:space="preserve">تتعدد تعاريف المصارف الإسلامية يمكن ذكر اهمها: </w:t>
      </w:r>
    </w:p>
    <w:p w:rsidR="005614CD" w:rsidRPr="005614CD" w:rsidRDefault="005614CD" w:rsidP="00173BB3">
      <w:pPr>
        <w:shd w:val="clear" w:color="auto" w:fill="FFFFFF"/>
        <w:spacing w:after="0"/>
        <w:jc w:val="both"/>
        <w:rPr>
          <w:rFonts w:ascii="Traditional Arabic" w:eastAsia="Times New Roman" w:hAnsi="Traditional Arabic" w:cs="Traditional Arabic"/>
          <w:color w:val="000000"/>
          <w:sz w:val="28"/>
          <w:szCs w:val="28"/>
          <w:shd w:val="clear" w:color="auto" w:fill="FFFFFF"/>
          <w:lang w:val="fr-FR" w:eastAsia="fr-FR" w:bidi="ar-DZ"/>
        </w:rPr>
      </w:pPr>
      <w:r w:rsidRPr="005614CD">
        <w:rPr>
          <w:rFonts w:ascii="Traditional Arabic" w:eastAsia="Times New Roman" w:hAnsi="Traditional Arabic" w:cs="Traditional Arabic"/>
          <w:color w:val="000000"/>
          <w:sz w:val="28"/>
          <w:szCs w:val="28"/>
          <w:shd w:val="clear" w:color="auto" w:fill="FFFFFF"/>
          <w:rtl/>
          <w:lang w:val="fr-FR" w:eastAsia="fr-FR" w:bidi="ar-DZ"/>
        </w:rPr>
        <w:t>عرفها الاتحاد الدولي للبنوك الإسلامية على انها تلك البنوك والمؤسسات التي ينص قانون انشائها ونظامها الأساسي على الالتزام بمبادئ وقواعد الشريعة الإسلامية وعلى عدم التعامل بالفائدة اخذا وعطاء بحيث كل المؤسسات المالية الإسلامية ملزمة على السير وفق هذا المنهج</w:t>
      </w:r>
      <w:sdt>
        <w:sdtPr>
          <w:rPr>
            <w:rFonts w:ascii="Traditional Arabic" w:eastAsia="Times New Roman" w:hAnsi="Traditional Arabic" w:cs="Traditional Arabic"/>
            <w:color w:val="000000"/>
            <w:sz w:val="28"/>
            <w:szCs w:val="28"/>
            <w:shd w:val="clear" w:color="auto" w:fill="FFFFFF"/>
            <w:rtl/>
            <w:lang w:val="fr-FR" w:eastAsia="fr-FR" w:bidi="ar-DZ"/>
          </w:rPr>
          <w:id w:val="-1096947939"/>
          <w:citation/>
        </w:sdtPr>
        <w:sdtContent>
          <w:r w:rsidRPr="005614CD">
            <w:rPr>
              <w:rFonts w:ascii="Traditional Arabic" w:eastAsia="Times New Roman" w:hAnsi="Traditional Arabic" w:cs="Traditional Arabic"/>
              <w:color w:val="000000"/>
              <w:sz w:val="28"/>
              <w:szCs w:val="28"/>
              <w:shd w:val="clear" w:color="auto" w:fill="FFFFFF"/>
              <w:rtl/>
              <w:lang w:val="fr-FR" w:eastAsia="fr-FR" w:bidi="ar-DZ"/>
            </w:rPr>
            <w:fldChar w:fldCharType="begin"/>
          </w:r>
          <w:r w:rsidRPr="005614CD">
            <w:rPr>
              <w:rFonts w:ascii="Traditional Arabic" w:eastAsia="Times New Roman" w:hAnsi="Traditional Arabic" w:cs="Traditional Arabic"/>
              <w:color w:val="000000"/>
              <w:sz w:val="28"/>
              <w:szCs w:val="28"/>
              <w:shd w:val="clear" w:color="auto" w:fill="FFFFFF"/>
              <w:lang w:val="fr-FR" w:eastAsia="fr-FR" w:bidi="ar-DZ"/>
            </w:rPr>
            <w:instrText>CITATION</w:instrText>
          </w:r>
          <w:r w:rsidRPr="005614CD">
            <w:rPr>
              <w:rFonts w:ascii="Traditional Arabic" w:eastAsia="Times New Roman" w:hAnsi="Traditional Arabic" w:cs="Traditional Arabic"/>
              <w:color w:val="000000"/>
              <w:sz w:val="28"/>
              <w:szCs w:val="28"/>
              <w:shd w:val="clear" w:color="auto" w:fill="FFFFFF"/>
              <w:rtl/>
              <w:lang w:val="fr-FR" w:eastAsia="fr-FR" w:bidi="ar-DZ"/>
            </w:rPr>
            <w:instrText xml:space="preserve"> خال161 \</w:instrText>
          </w:r>
          <w:r w:rsidRPr="005614CD">
            <w:rPr>
              <w:rFonts w:ascii="Traditional Arabic" w:eastAsia="Times New Roman" w:hAnsi="Traditional Arabic" w:cs="Traditional Arabic"/>
              <w:color w:val="000000"/>
              <w:sz w:val="28"/>
              <w:szCs w:val="28"/>
              <w:shd w:val="clear" w:color="auto" w:fill="FFFFFF"/>
              <w:lang w:val="fr-FR" w:eastAsia="fr-FR" w:bidi="ar-DZ"/>
            </w:rPr>
            <w:instrText>p 40 \l 5121</w:instrText>
          </w:r>
          <w:r w:rsidRPr="005614CD">
            <w:rPr>
              <w:rFonts w:ascii="Traditional Arabic" w:eastAsia="Times New Roman" w:hAnsi="Traditional Arabic" w:cs="Traditional Arabic"/>
              <w:color w:val="000000"/>
              <w:sz w:val="28"/>
              <w:szCs w:val="28"/>
              <w:shd w:val="clear" w:color="auto" w:fill="FFFFFF"/>
              <w:rtl/>
              <w:lang w:val="fr-FR" w:eastAsia="fr-FR" w:bidi="ar-DZ"/>
            </w:rPr>
            <w:instrText xml:space="preserve"> </w:instrText>
          </w:r>
          <w:r w:rsidRPr="005614CD">
            <w:rPr>
              <w:rFonts w:ascii="Traditional Arabic" w:eastAsia="Times New Roman" w:hAnsi="Traditional Arabic" w:cs="Traditional Arabic"/>
              <w:color w:val="000000"/>
              <w:sz w:val="28"/>
              <w:szCs w:val="28"/>
              <w:shd w:val="clear" w:color="auto" w:fill="FFFFFF"/>
              <w:rtl/>
              <w:lang w:val="fr-FR" w:eastAsia="fr-FR" w:bidi="ar-DZ"/>
            </w:rPr>
            <w:fldChar w:fldCharType="separate"/>
          </w:r>
          <w:r w:rsidRPr="005614CD">
            <w:rPr>
              <w:rFonts w:ascii="Traditional Arabic" w:eastAsia="Times New Roman" w:hAnsi="Traditional Arabic" w:cs="Traditional Arabic"/>
              <w:noProof/>
              <w:color w:val="000000"/>
              <w:sz w:val="28"/>
              <w:szCs w:val="28"/>
              <w:shd w:val="clear" w:color="auto" w:fill="FFFFFF"/>
              <w:rtl/>
              <w:lang w:val="fr-FR" w:eastAsia="fr-FR" w:bidi="ar-DZ"/>
            </w:rPr>
            <w:t xml:space="preserve"> (خالدي خديجة، 2016، صفحة 40)</w:t>
          </w:r>
          <w:r w:rsidRPr="005614CD">
            <w:rPr>
              <w:rFonts w:ascii="Traditional Arabic" w:eastAsia="Times New Roman" w:hAnsi="Traditional Arabic" w:cs="Traditional Arabic"/>
              <w:color w:val="000000"/>
              <w:sz w:val="28"/>
              <w:szCs w:val="28"/>
              <w:shd w:val="clear" w:color="auto" w:fill="FFFFFF"/>
              <w:rtl/>
              <w:lang w:val="fr-FR" w:eastAsia="fr-FR" w:bidi="ar-DZ"/>
            </w:rPr>
            <w:fldChar w:fldCharType="end"/>
          </w:r>
        </w:sdtContent>
      </w:sdt>
      <w:r w:rsidRPr="005614CD">
        <w:rPr>
          <w:rFonts w:ascii="Traditional Arabic" w:eastAsia="Times New Roman" w:hAnsi="Traditional Arabic" w:cs="Traditional Arabic"/>
          <w:sz w:val="28"/>
          <w:szCs w:val="28"/>
          <w:rtl/>
          <w:lang w:val="fr-FR" w:eastAsia="fr-FR" w:bidi="ar-DZ"/>
        </w:rPr>
        <w:t xml:space="preserve"> </w:t>
      </w:r>
    </w:p>
    <w:p w:rsidR="005614CD" w:rsidRPr="005614CD" w:rsidRDefault="005614CD" w:rsidP="00173BB3">
      <w:pPr>
        <w:tabs>
          <w:tab w:val="left" w:pos="566"/>
          <w:tab w:val="left" w:pos="991"/>
        </w:tabs>
        <w:spacing w:after="0"/>
        <w:jc w:val="both"/>
        <w:rPr>
          <w:rFonts w:ascii="Traditional Arabic" w:eastAsia="SimSun" w:hAnsi="Traditional Arabic" w:cs="Traditional Arabic"/>
          <w:b/>
          <w:bCs/>
          <w:sz w:val="28"/>
          <w:szCs w:val="28"/>
          <w:rtl/>
          <w:lang w:eastAsia="zh-CN" w:bidi="ar-DZ"/>
        </w:rPr>
      </w:pPr>
      <w:r w:rsidRPr="005614CD">
        <w:rPr>
          <w:rFonts w:ascii="Traditional Arabic" w:eastAsia="Times New Roman" w:hAnsi="Traditional Arabic" w:cs="Traditional Arabic"/>
          <w:b/>
          <w:sz w:val="28"/>
          <w:szCs w:val="28"/>
          <w:rtl/>
          <w:lang w:eastAsia="fr-FR"/>
        </w:rPr>
        <w:t xml:space="preserve">  كما تم تعريفها على انها وسيط مالي بين المدخرين والمستثمرين، تعمل على تجميع المدخرات وإعادة   ضخها وتوظيفها في الاقتصاد بما يخدم التنمية الاقتصادية والاجتماعية، وتجمع في نشاطها بين أعمال التمويل والاستثمار وتقديم الخدمات المصرفية، وفق طرق وأساليب متوافقة مع ضوابط وأحكام الشريعة الإسلامية. </w:t>
      </w:r>
      <w:sdt>
        <w:sdtPr>
          <w:rPr>
            <w:rFonts w:ascii="Traditional Arabic" w:eastAsia="Times New Roman" w:hAnsi="Traditional Arabic" w:cs="Traditional Arabic"/>
            <w:b/>
            <w:sz w:val="28"/>
            <w:szCs w:val="28"/>
            <w:rtl/>
            <w:lang w:eastAsia="fr-FR"/>
          </w:rPr>
          <w:id w:val="936408778"/>
          <w:citation/>
        </w:sdtPr>
        <w:sdtContent>
          <w:r w:rsidRPr="005614CD">
            <w:rPr>
              <w:rFonts w:ascii="Traditional Arabic" w:eastAsia="Times New Roman" w:hAnsi="Traditional Arabic" w:cs="Traditional Arabic"/>
              <w:b/>
              <w:sz w:val="28"/>
              <w:szCs w:val="28"/>
              <w:rtl/>
              <w:lang w:eastAsia="fr-FR"/>
            </w:rPr>
            <w:fldChar w:fldCharType="begin"/>
          </w:r>
          <w:r w:rsidRPr="005614CD">
            <w:rPr>
              <w:rFonts w:ascii="Traditional Arabic" w:eastAsia="Times New Roman" w:hAnsi="Traditional Arabic" w:cs="Traditional Arabic"/>
              <w:b/>
              <w:sz w:val="28"/>
              <w:szCs w:val="28"/>
              <w:lang w:eastAsia="fr-FR" w:bidi="ar-DZ"/>
            </w:rPr>
            <w:instrText>CITATION</w:instrText>
          </w:r>
          <w:r w:rsidRPr="005614CD">
            <w:rPr>
              <w:rFonts w:ascii="Traditional Arabic" w:eastAsia="Times New Roman" w:hAnsi="Traditional Arabic" w:cs="Traditional Arabic"/>
              <w:b/>
              <w:sz w:val="28"/>
              <w:szCs w:val="28"/>
              <w:rtl/>
              <w:lang w:eastAsia="fr-FR" w:bidi="ar-DZ"/>
            </w:rPr>
            <w:instrText xml:space="preserve"> الي20 \</w:instrText>
          </w:r>
          <w:r w:rsidRPr="005614CD">
            <w:rPr>
              <w:rFonts w:ascii="Traditional Arabic" w:eastAsia="Times New Roman" w:hAnsi="Traditional Arabic" w:cs="Traditional Arabic"/>
              <w:b/>
              <w:sz w:val="28"/>
              <w:szCs w:val="28"/>
              <w:lang w:eastAsia="fr-FR" w:bidi="ar-DZ"/>
            </w:rPr>
            <w:instrText>p 290 \l 5121</w:instrText>
          </w:r>
          <w:r w:rsidRPr="005614CD">
            <w:rPr>
              <w:rFonts w:ascii="Traditional Arabic" w:eastAsia="Times New Roman" w:hAnsi="Traditional Arabic" w:cs="Traditional Arabic"/>
              <w:b/>
              <w:sz w:val="28"/>
              <w:szCs w:val="28"/>
              <w:rtl/>
              <w:lang w:eastAsia="fr-FR" w:bidi="ar-DZ"/>
            </w:rPr>
            <w:instrText xml:space="preserve"> </w:instrText>
          </w:r>
          <w:r w:rsidRPr="005614CD">
            <w:rPr>
              <w:rFonts w:ascii="Traditional Arabic" w:eastAsia="Times New Roman" w:hAnsi="Traditional Arabic" w:cs="Traditional Arabic"/>
              <w:b/>
              <w:sz w:val="28"/>
              <w:szCs w:val="28"/>
              <w:rtl/>
              <w:lang w:eastAsia="fr-FR"/>
            </w:rPr>
            <w:fldChar w:fldCharType="separate"/>
          </w:r>
          <w:r w:rsidRPr="005614CD">
            <w:rPr>
              <w:rFonts w:ascii="Traditional Arabic" w:eastAsia="Times New Roman" w:hAnsi="Traditional Arabic" w:cs="Traditional Arabic"/>
              <w:b/>
              <w:noProof/>
              <w:sz w:val="28"/>
              <w:szCs w:val="28"/>
              <w:rtl/>
              <w:lang w:eastAsia="fr-FR"/>
            </w:rPr>
            <w:t>(عزوز، 2020، صفحة 290)</w:t>
          </w:r>
          <w:r w:rsidRPr="005614CD">
            <w:rPr>
              <w:rFonts w:ascii="Traditional Arabic" w:eastAsia="Times New Roman" w:hAnsi="Traditional Arabic" w:cs="Traditional Arabic"/>
              <w:b/>
              <w:sz w:val="28"/>
              <w:szCs w:val="28"/>
              <w:rtl/>
              <w:lang w:eastAsia="fr-FR"/>
            </w:rPr>
            <w:fldChar w:fldCharType="end"/>
          </w:r>
        </w:sdtContent>
      </w:sdt>
    </w:p>
    <w:p w:rsidR="005614CD" w:rsidRPr="005614CD" w:rsidRDefault="005614CD" w:rsidP="00173BB3">
      <w:pPr>
        <w:spacing w:after="0"/>
        <w:jc w:val="both"/>
        <w:rPr>
          <w:rFonts w:ascii="Traditional Arabic" w:eastAsia="SimSun" w:hAnsi="Traditional Arabic" w:cs="Traditional Arabic"/>
          <w:b/>
          <w:bCs/>
          <w:sz w:val="28"/>
          <w:szCs w:val="28"/>
          <w:rtl/>
          <w:lang w:val="fr-FR" w:eastAsia="zh-CN" w:bidi="ar-DZ"/>
        </w:rPr>
      </w:pPr>
      <w:r w:rsidRPr="005614CD">
        <w:rPr>
          <w:rFonts w:ascii="Traditional Arabic" w:eastAsia="SimSun" w:hAnsi="Traditional Arabic" w:cs="Traditional Arabic"/>
          <w:b/>
          <w:bCs/>
          <w:sz w:val="28"/>
          <w:szCs w:val="28"/>
          <w:rtl/>
          <w:lang w:val="fr-FR" w:eastAsia="zh-CN" w:bidi="ar-DZ"/>
        </w:rPr>
        <w:t xml:space="preserve">      </w:t>
      </w:r>
    </w:p>
    <w:p w:rsidR="005614CD" w:rsidRPr="005614CD" w:rsidRDefault="005614CD" w:rsidP="00173BB3">
      <w:pPr>
        <w:spacing w:after="0"/>
        <w:jc w:val="center"/>
        <w:rPr>
          <w:rFonts w:ascii="Traditional Arabic" w:eastAsia="SimSun" w:hAnsi="Traditional Arabic" w:cs="Traditional Arabic"/>
          <w:b/>
          <w:bCs/>
          <w:sz w:val="28"/>
          <w:szCs w:val="28"/>
          <w:lang w:val="fr-FR" w:eastAsia="zh-CN" w:bidi="ar-DZ"/>
        </w:rPr>
      </w:pPr>
      <w:r w:rsidRPr="005614CD">
        <w:rPr>
          <w:rFonts w:ascii="Traditional Arabic" w:eastAsia="SimSun" w:hAnsi="Traditional Arabic" w:cs="Traditional Arabic"/>
          <w:b/>
          <w:bCs/>
          <w:sz w:val="28"/>
          <w:szCs w:val="28"/>
          <w:rtl/>
          <w:lang w:val="fr-FR" w:eastAsia="zh-CN" w:bidi="ar-DZ"/>
        </w:rPr>
        <w:t>الشكل رقم1: طريقة عمل المصارف الإسلامية</w:t>
      </w:r>
    </w:p>
    <w:p w:rsidR="005614CD" w:rsidRPr="005614CD" w:rsidRDefault="005614CD" w:rsidP="00173BB3">
      <w:pPr>
        <w:spacing w:after="0"/>
        <w:rPr>
          <w:rFonts w:ascii="Traditional Arabic" w:eastAsia="SimSun" w:hAnsi="Traditional Arabic" w:cs="Traditional Arabic"/>
          <w:b/>
          <w:bCs/>
          <w:sz w:val="28"/>
          <w:szCs w:val="28"/>
          <w:rtl/>
          <w:lang w:val="fr-FR" w:eastAsia="zh-CN" w:bidi="ar-DZ"/>
        </w:rPr>
      </w:pP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59264" behindDoc="0" locked="0" layoutInCell="1" allowOverlap="1" wp14:anchorId="46617F8B" wp14:editId="5843B873">
                <wp:simplePos x="0" y="0"/>
                <wp:positionH relativeFrom="column">
                  <wp:posOffset>1146809</wp:posOffset>
                </wp:positionH>
                <wp:positionV relativeFrom="paragraph">
                  <wp:posOffset>76200</wp:posOffset>
                </wp:positionV>
                <wp:extent cx="3114675" cy="485775"/>
                <wp:effectExtent l="0" t="0" r="28575" b="28575"/>
                <wp:wrapNone/>
                <wp:docPr id="34" name="Zone de texte 17"/>
                <wp:cNvGraphicFramePr/>
                <a:graphic xmlns:a="http://schemas.openxmlformats.org/drawingml/2006/main">
                  <a:graphicData uri="http://schemas.microsoft.com/office/word/2010/wordprocessingShape">
                    <wps:wsp>
                      <wps:cNvSpPr txBox="1"/>
                      <wps:spPr>
                        <a:xfrm>
                          <a:off x="0" y="0"/>
                          <a:ext cx="3114675" cy="485775"/>
                        </a:xfrm>
                        <a:prstGeom prst="rect">
                          <a:avLst/>
                        </a:prstGeom>
                        <a:solidFill>
                          <a:sysClr val="window" lastClr="FFFFFF"/>
                        </a:solidFill>
                        <a:ln w="6350">
                          <a:solidFill>
                            <a:prstClr val="black"/>
                          </a:solidFill>
                        </a:ln>
                        <a:effectLst/>
                      </wps:spPr>
                      <wps:txb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المصارف الإسلامية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6617F8B" id="_x0000_t202" coordsize="21600,21600" o:spt="202" path="m,l,21600r21600,l21600,xe">
                <v:stroke joinstyle="miter"/>
                <v:path gradientshapeok="t" o:connecttype="rect"/>
              </v:shapetype>
              <v:shape id="Zone de texte 17" o:spid="_x0000_s1026" type="#_x0000_t202" style="position:absolute;left:0;text-align:left;margin-left:90.3pt;margin-top:6pt;width:245.25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" fillcolor="window" strokeweight=".5pt">
                <v:textbo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المصارف الإسلامية</w:t>
                      </w:r>
                    </w:p>
                  </w:txbxContent>
                </v:textbox>
              </v:shape>
            </w:pict>
          </mc:Fallback>
        </mc:AlternateContent>
      </w: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62336" behindDoc="0" locked="0" layoutInCell="1" allowOverlap="1" wp14:anchorId="728B3828" wp14:editId="62F37D8E">
                <wp:simplePos x="0" y="0"/>
                <wp:positionH relativeFrom="column">
                  <wp:posOffset>3094355</wp:posOffset>
                </wp:positionH>
                <wp:positionV relativeFrom="paragraph">
                  <wp:posOffset>621030</wp:posOffset>
                </wp:positionV>
                <wp:extent cx="142875" cy="247650"/>
                <wp:effectExtent l="19050" t="19050" r="28575" b="19050"/>
                <wp:wrapNone/>
                <wp:docPr id="32" name="Flèche vers le haut 19"/>
                <wp:cNvGraphicFramePr/>
                <a:graphic xmlns:a="http://schemas.openxmlformats.org/drawingml/2006/main">
                  <a:graphicData uri="http://schemas.microsoft.com/office/word/2010/wordprocessingShape">
                    <wps:wsp>
                      <wps:cNvSpPr/>
                      <wps:spPr>
                        <a:xfrm>
                          <a:off x="0" y="0"/>
                          <a:ext cx="142875" cy="24765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2D8EB3"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èche vers le haut 19" o:spid="_x0000_s1026" type="#_x0000_t68" style="position:absolute;margin-left:243.65pt;margin-top:48.9pt;width:11.2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" adj="6231" fillcolor="#4f81bd" strokecolor="#385d8a" strokeweight="2pt"/>
            </w:pict>
          </mc:Fallback>
        </mc:AlternateContent>
      </w: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63360" behindDoc="0" locked="0" layoutInCell="1" allowOverlap="1" wp14:anchorId="61F64234" wp14:editId="07BF3104">
                <wp:simplePos x="0" y="0"/>
                <wp:positionH relativeFrom="column">
                  <wp:posOffset>1275715</wp:posOffset>
                </wp:positionH>
                <wp:positionV relativeFrom="paragraph">
                  <wp:posOffset>622935</wp:posOffset>
                </wp:positionV>
                <wp:extent cx="142875" cy="295275"/>
                <wp:effectExtent l="19050" t="0" r="28575" b="47625"/>
                <wp:wrapNone/>
                <wp:docPr id="23" name="Flèche vers le bas 18"/>
                <wp:cNvGraphicFramePr/>
                <a:graphic xmlns:a="http://schemas.openxmlformats.org/drawingml/2006/main">
                  <a:graphicData uri="http://schemas.microsoft.com/office/word/2010/wordprocessingShape">
                    <wps:wsp>
                      <wps:cNvSpPr/>
                      <wps:spPr>
                        <a:xfrm>
                          <a:off x="0" y="0"/>
                          <a:ext cx="142875" cy="29527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314449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18" o:spid="_x0000_s1026" type="#_x0000_t67" style="position:absolute;margin-left:100.45pt;margin-top:49.05pt;width:11.2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" adj="16374" fillcolor="#4f81bd" strokecolor="#385d8a" strokeweight="2pt"/>
            </w:pict>
          </mc:Fallback>
        </mc:AlternateContent>
      </w:r>
    </w:p>
    <w:p w:rsidR="005614CD" w:rsidRPr="005614CD" w:rsidRDefault="005614CD" w:rsidP="00173BB3">
      <w:pPr>
        <w:spacing w:after="0"/>
        <w:rPr>
          <w:rFonts w:ascii="Traditional Arabic" w:eastAsia="SimSun" w:hAnsi="Traditional Arabic" w:cs="Traditional Arabic"/>
          <w:b/>
          <w:bCs/>
          <w:sz w:val="28"/>
          <w:szCs w:val="28"/>
          <w:rtl/>
          <w:lang w:val="fr-FR" w:eastAsia="zh-CN" w:bidi="ar-DZ"/>
        </w:rPr>
      </w:pPr>
    </w:p>
    <w:p w:rsidR="005614CD" w:rsidRPr="005614CD" w:rsidRDefault="005614CD" w:rsidP="00173BB3">
      <w:pPr>
        <w:spacing w:after="0"/>
        <w:rPr>
          <w:rFonts w:ascii="Traditional Arabic" w:eastAsia="SimSun" w:hAnsi="Traditional Arabic" w:cs="Traditional Arabic"/>
          <w:b/>
          <w:bCs/>
          <w:sz w:val="28"/>
          <w:szCs w:val="28"/>
          <w:rtl/>
          <w:lang w:val="fr-FR" w:eastAsia="zh-CN" w:bidi="ar-DZ"/>
        </w:rPr>
      </w:pP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61312" behindDoc="0" locked="0" layoutInCell="1" allowOverlap="1" wp14:anchorId="2566C473" wp14:editId="3992BB05">
                <wp:simplePos x="0" y="0"/>
                <wp:positionH relativeFrom="column">
                  <wp:posOffset>108584</wp:posOffset>
                </wp:positionH>
                <wp:positionV relativeFrom="paragraph">
                  <wp:posOffset>272415</wp:posOffset>
                </wp:positionV>
                <wp:extent cx="2028825" cy="485775"/>
                <wp:effectExtent l="0" t="0" r="28575" b="28575"/>
                <wp:wrapNone/>
                <wp:docPr id="33" name="Zone de texte 21"/>
                <wp:cNvGraphicFramePr/>
                <a:graphic xmlns:a="http://schemas.openxmlformats.org/drawingml/2006/main">
                  <a:graphicData uri="http://schemas.microsoft.com/office/word/2010/wordprocessingShape">
                    <wps:wsp>
                      <wps:cNvSpPr txBox="1"/>
                      <wps:spPr>
                        <a:xfrm>
                          <a:off x="0" y="0"/>
                          <a:ext cx="2028825" cy="485775"/>
                        </a:xfrm>
                        <a:prstGeom prst="rect">
                          <a:avLst/>
                        </a:prstGeom>
                        <a:solidFill>
                          <a:sysClr val="window" lastClr="FFFFFF"/>
                        </a:solidFill>
                        <a:ln w="6350">
                          <a:solidFill>
                            <a:prstClr val="black"/>
                          </a:solidFill>
                        </a:ln>
                        <a:effectLst/>
                      </wps:spPr>
                      <wps:txb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 xml:space="preserve">توظيف الأموال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566C473" id="Zone de texte 21" o:spid="_x0000_s1027" type="#_x0000_t202" style="position:absolute;left:0;text-align:left;margin-left:8.55pt;margin-top:21.45pt;width:159.75pt;height:3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" fillcolor="window" strokeweight=".5pt">
                <v:textbo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 xml:space="preserve">توظيف الأموال </w:t>
                      </w:r>
                    </w:p>
                  </w:txbxContent>
                </v:textbox>
              </v:shape>
            </w:pict>
          </mc:Fallback>
        </mc:AlternateContent>
      </w: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60288" behindDoc="0" locked="0" layoutInCell="1" allowOverlap="1" wp14:anchorId="3F569F7B" wp14:editId="1EA3D15E">
                <wp:simplePos x="0" y="0"/>
                <wp:positionH relativeFrom="column">
                  <wp:posOffset>2661284</wp:posOffset>
                </wp:positionH>
                <wp:positionV relativeFrom="paragraph">
                  <wp:posOffset>310515</wp:posOffset>
                </wp:positionV>
                <wp:extent cx="2200275" cy="485775"/>
                <wp:effectExtent l="0" t="0" r="28575" b="28575"/>
                <wp:wrapNone/>
                <wp:docPr id="20" name="Zone de texte 22"/>
                <wp:cNvGraphicFramePr/>
                <a:graphic xmlns:a="http://schemas.openxmlformats.org/drawingml/2006/main">
                  <a:graphicData uri="http://schemas.microsoft.com/office/word/2010/wordprocessingShape">
                    <wps:wsp>
                      <wps:cNvSpPr txBox="1"/>
                      <wps:spPr>
                        <a:xfrm>
                          <a:off x="0" y="0"/>
                          <a:ext cx="2200275" cy="485775"/>
                        </a:xfrm>
                        <a:prstGeom prst="rect">
                          <a:avLst/>
                        </a:prstGeom>
                        <a:solidFill>
                          <a:sysClr val="window" lastClr="FFFFFF"/>
                        </a:solidFill>
                        <a:ln w="6350">
                          <a:solidFill>
                            <a:prstClr val="black"/>
                          </a:solidFill>
                        </a:ln>
                        <a:effectLst/>
                      </wps:spPr>
                      <wps:txb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إيداع الأموال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F569F7B" id="Zone de texte 22" o:spid="_x0000_s1028" type="#_x0000_t202" style="position:absolute;left:0;text-align:left;margin-left:209.55pt;margin-top:24.45pt;width:173.25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" fillcolor="window" strokeweight=".5pt">
                <v:textbo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إيداع الأموال</w:t>
                      </w:r>
                    </w:p>
                  </w:txbxContent>
                </v:textbox>
              </v:shape>
            </w:pict>
          </mc:Fallback>
        </mc:AlternateContent>
      </w:r>
    </w:p>
    <w:p w:rsidR="005614CD" w:rsidRPr="005614CD" w:rsidRDefault="005614CD" w:rsidP="00173BB3">
      <w:pPr>
        <w:spacing w:after="0"/>
        <w:rPr>
          <w:rFonts w:ascii="Traditional Arabic" w:eastAsia="SimSun" w:hAnsi="Traditional Arabic" w:cs="Traditional Arabic"/>
          <w:b/>
          <w:bCs/>
          <w:sz w:val="28"/>
          <w:szCs w:val="28"/>
          <w:rtl/>
          <w:lang w:val="fr-FR" w:eastAsia="zh-CN" w:bidi="ar-DZ"/>
        </w:rPr>
      </w:pPr>
    </w:p>
    <w:p w:rsidR="005614CD" w:rsidRPr="005614CD" w:rsidRDefault="005614CD" w:rsidP="00173BB3">
      <w:pPr>
        <w:spacing w:after="0"/>
        <w:rPr>
          <w:rFonts w:ascii="Traditional Arabic" w:eastAsia="SimSun" w:hAnsi="Traditional Arabic" w:cs="Traditional Arabic"/>
          <w:b/>
          <w:bCs/>
          <w:sz w:val="28"/>
          <w:szCs w:val="28"/>
          <w:rtl/>
          <w:lang w:val="fr-FR" w:eastAsia="zh-CN" w:bidi="ar-DZ"/>
        </w:rPr>
      </w:pP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64384" behindDoc="0" locked="0" layoutInCell="1" allowOverlap="1" wp14:anchorId="7930FC4F" wp14:editId="692CE6B9">
                <wp:simplePos x="0" y="0"/>
                <wp:positionH relativeFrom="column">
                  <wp:posOffset>3094990</wp:posOffset>
                </wp:positionH>
                <wp:positionV relativeFrom="paragraph">
                  <wp:posOffset>230505</wp:posOffset>
                </wp:positionV>
                <wp:extent cx="152400" cy="409575"/>
                <wp:effectExtent l="19050" t="19050" r="19050" b="28575"/>
                <wp:wrapNone/>
                <wp:docPr id="16" name="Flèche vers le haut 25"/>
                <wp:cNvGraphicFramePr/>
                <a:graphic xmlns:a="http://schemas.openxmlformats.org/drawingml/2006/main">
                  <a:graphicData uri="http://schemas.microsoft.com/office/word/2010/wordprocessingShape">
                    <wps:wsp>
                      <wps:cNvSpPr/>
                      <wps:spPr>
                        <a:xfrm>
                          <a:off x="0" y="0"/>
                          <a:ext cx="152400" cy="409575"/>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915304" id="Flèche vers le haut 25" o:spid="_x0000_s1026" type="#_x0000_t68" style="position:absolute;margin-left:243.7pt;margin-top:18.15pt;width:12pt;height:3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" adj="4019" fillcolor="#4f81bd" strokecolor="#385d8a" strokeweight="2pt"/>
            </w:pict>
          </mc:Fallback>
        </mc:AlternateContent>
      </w: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65408" behindDoc="0" locked="0" layoutInCell="1" allowOverlap="1" wp14:anchorId="674C5F9A" wp14:editId="7CF9F8D3">
                <wp:simplePos x="0" y="0"/>
                <wp:positionH relativeFrom="column">
                  <wp:posOffset>1275715</wp:posOffset>
                </wp:positionH>
                <wp:positionV relativeFrom="paragraph">
                  <wp:posOffset>229235</wp:posOffset>
                </wp:positionV>
                <wp:extent cx="142875" cy="371475"/>
                <wp:effectExtent l="19050" t="0" r="47625" b="47625"/>
                <wp:wrapNone/>
                <wp:docPr id="15" name="Flèche vers le bas 24"/>
                <wp:cNvGraphicFramePr/>
                <a:graphic xmlns:a="http://schemas.openxmlformats.org/drawingml/2006/main">
                  <a:graphicData uri="http://schemas.microsoft.com/office/word/2010/wordprocessingShape">
                    <wps:wsp>
                      <wps:cNvSpPr/>
                      <wps:spPr>
                        <a:xfrm>
                          <a:off x="0" y="0"/>
                          <a:ext cx="142875" cy="37147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4953A" id="Flèche vers le bas 24" o:spid="_x0000_s1026" type="#_x0000_t67" style="position:absolute;margin-left:100.45pt;margin-top:18.05pt;width:11.25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" adj="17446" fillcolor="#4f81bd" strokecolor="#385d8a" strokeweight="2pt"/>
            </w:pict>
          </mc:Fallback>
        </mc:AlternateContent>
      </w:r>
    </w:p>
    <w:p w:rsidR="005614CD" w:rsidRPr="005614CD" w:rsidRDefault="005614CD" w:rsidP="00173BB3">
      <w:pPr>
        <w:spacing w:after="0"/>
        <w:rPr>
          <w:rFonts w:ascii="Traditional Arabic" w:eastAsia="SimSun" w:hAnsi="Traditional Arabic" w:cs="Traditional Arabic"/>
          <w:b/>
          <w:bCs/>
          <w:sz w:val="28"/>
          <w:szCs w:val="28"/>
          <w:rtl/>
          <w:lang w:val="fr-FR" w:eastAsia="zh-CN" w:bidi="ar-DZ"/>
        </w:rPr>
      </w:pPr>
    </w:p>
    <w:p w:rsidR="005614CD" w:rsidRPr="005614CD" w:rsidRDefault="005614CD" w:rsidP="00173BB3">
      <w:pPr>
        <w:spacing w:after="0"/>
        <w:rPr>
          <w:rFonts w:ascii="Traditional Arabic" w:eastAsia="SimSun" w:hAnsi="Traditional Arabic" w:cs="Traditional Arabic"/>
          <w:b/>
          <w:bCs/>
          <w:sz w:val="28"/>
          <w:szCs w:val="28"/>
          <w:rtl/>
          <w:lang w:val="fr-FR" w:eastAsia="zh-CN" w:bidi="ar-DZ"/>
        </w:rPr>
      </w:pP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67456" behindDoc="0" locked="0" layoutInCell="1" allowOverlap="1" wp14:anchorId="77FC8F5A" wp14:editId="4F8763E0">
                <wp:simplePos x="0" y="0"/>
                <wp:positionH relativeFrom="column">
                  <wp:posOffset>108585</wp:posOffset>
                </wp:positionH>
                <wp:positionV relativeFrom="paragraph">
                  <wp:posOffset>55245</wp:posOffset>
                </wp:positionV>
                <wp:extent cx="1971675" cy="485775"/>
                <wp:effectExtent l="0" t="0" r="28575" b="28575"/>
                <wp:wrapNone/>
                <wp:docPr id="14" name="Zone de texte 26"/>
                <wp:cNvGraphicFramePr/>
                <a:graphic xmlns:a="http://schemas.openxmlformats.org/drawingml/2006/main">
                  <a:graphicData uri="http://schemas.microsoft.com/office/word/2010/wordprocessingShape">
                    <wps:wsp>
                      <wps:cNvSpPr txBox="1"/>
                      <wps:spPr>
                        <a:xfrm>
                          <a:off x="0" y="0"/>
                          <a:ext cx="1971675" cy="485775"/>
                        </a:xfrm>
                        <a:prstGeom prst="rect">
                          <a:avLst/>
                        </a:prstGeom>
                        <a:solidFill>
                          <a:sysClr val="window" lastClr="FFFFFF"/>
                        </a:solidFill>
                        <a:ln w="6350">
                          <a:solidFill>
                            <a:prstClr val="black"/>
                          </a:solidFill>
                        </a:ln>
                        <a:effectLst/>
                      </wps:spPr>
                      <wps:txb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صيغ استثمارية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C8F5A" id="Zone de texte 26" o:spid="_x0000_s1029" type="#_x0000_t202" style="position:absolute;left:0;text-align:left;margin-left:8.55pt;margin-top:4.35pt;width:155.25pt;height:3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" fillcolor="window" strokeweight=".5pt">
                <v:textbo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صيغ استثمارية</w:t>
                      </w:r>
                    </w:p>
                  </w:txbxContent>
                </v:textbox>
              </v:shape>
            </w:pict>
          </mc:Fallback>
        </mc:AlternateContent>
      </w: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66432" behindDoc="0" locked="0" layoutInCell="1" allowOverlap="1" wp14:anchorId="2F146BEE" wp14:editId="2C94C4B0">
                <wp:simplePos x="0" y="0"/>
                <wp:positionH relativeFrom="column">
                  <wp:posOffset>2661284</wp:posOffset>
                </wp:positionH>
                <wp:positionV relativeFrom="paragraph">
                  <wp:posOffset>7620</wp:posOffset>
                </wp:positionV>
                <wp:extent cx="2200275" cy="485775"/>
                <wp:effectExtent l="0" t="0" r="28575" b="28575"/>
                <wp:wrapNone/>
                <wp:docPr id="13" name="Zone de texte 27"/>
                <wp:cNvGraphicFramePr/>
                <a:graphic xmlns:a="http://schemas.openxmlformats.org/drawingml/2006/main">
                  <a:graphicData uri="http://schemas.microsoft.com/office/word/2010/wordprocessingShape">
                    <wps:wsp>
                      <wps:cNvSpPr txBox="1"/>
                      <wps:spPr>
                        <a:xfrm>
                          <a:off x="0" y="0"/>
                          <a:ext cx="2200275" cy="485775"/>
                        </a:xfrm>
                        <a:prstGeom prst="rect">
                          <a:avLst/>
                        </a:prstGeom>
                        <a:solidFill>
                          <a:sysClr val="window" lastClr="FFFFFF"/>
                        </a:solidFill>
                        <a:ln w="6350">
                          <a:solidFill>
                            <a:prstClr val="black"/>
                          </a:solidFill>
                        </a:ln>
                        <a:effectLst/>
                      </wps:spPr>
                      <wps:txb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خدمات مصرفية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146BEE" id="Zone de texte 27" o:spid="_x0000_s1030" type="#_x0000_t202" style="position:absolute;left:0;text-align:left;margin-left:209.55pt;margin-top:.6pt;width:173.25pt;height:3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" fillcolor="window" strokeweight=".5pt">
                <v:textbo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خدمات مصرفية</w:t>
                      </w:r>
                    </w:p>
                  </w:txbxContent>
                </v:textbox>
              </v:shape>
            </w:pict>
          </mc:Fallback>
        </mc:AlternateContent>
      </w:r>
    </w:p>
    <w:p w:rsidR="005614CD" w:rsidRPr="005614CD" w:rsidRDefault="005614CD" w:rsidP="00173BB3">
      <w:pPr>
        <w:spacing w:after="0"/>
        <w:rPr>
          <w:rFonts w:ascii="Traditional Arabic" w:eastAsia="SimSun" w:hAnsi="Traditional Arabic" w:cs="Traditional Arabic"/>
          <w:b/>
          <w:bCs/>
          <w:sz w:val="28"/>
          <w:szCs w:val="28"/>
          <w:rtl/>
          <w:lang w:val="fr-FR" w:eastAsia="zh-CN" w:bidi="ar-DZ"/>
        </w:rPr>
      </w:pP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68480" behindDoc="0" locked="0" layoutInCell="1" allowOverlap="1" wp14:anchorId="3D7D433B" wp14:editId="2F55A4D5">
                <wp:simplePos x="0" y="0"/>
                <wp:positionH relativeFrom="column">
                  <wp:posOffset>3085465</wp:posOffset>
                </wp:positionH>
                <wp:positionV relativeFrom="paragraph">
                  <wp:posOffset>201295</wp:posOffset>
                </wp:positionV>
                <wp:extent cx="161925" cy="342900"/>
                <wp:effectExtent l="19050" t="19050" r="47625" b="19050"/>
                <wp:wrapNone/>
                <wp:docPr id="12" name="Flèche vers le haut 29"/>
                <wp:cNvGraphicFramePr/>
                <a:graphic xmlns:a="http://schemas.openxmlformats.org/drawingml/2006/main">
                  <a:graphicData uri="http://schemas.microsoft.com/office/word/2010/wordprocessingShape">
                    <wps:wsp>
                      <wps:cNvSpPr/>
                      <wps:spPr>
                        <a:xfrm>
                          <a:off x="0" y="0"/>
                          <a:ext cx="161925" cy="342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5F3182" id="Flèche vers le haut 29" o:spid="_x0000_s1026" type="#_x0000_t68" style="position:absolute;margin-left:242.95pt;margin-top:15.85pt;width:12.7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" adj="5100" fillcolor="#4f81bd" strokecolor="#385d8a" strokeweight="2pt"/>
            </w:pict>
          </mc:Fallback>
        </mc:AlternateContent>
      </w: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70528" behindDoc="0" locked="0" layoutInCell="1" allowOverlap="1" wp14:anchorId="09890A00" wp14:editId="4D0BBCE7">
                <wp:simplePos x="0" y="0"/>
                <wp:positionH relativeFrom="column">
                  <wp:posOffset>1275715</wp:posOffset>
                </wp:positionH>
                <wp:positionV relativeFrom="paragraph">
                  <wp:posOffset>269240</wp:posOffset>
                </wp:positionV>
                <wp:extent cx="142875" cy="314325"/>
                <wp:effectExtent l="19050" t="0" r="28575" b="47625"/>
                <wp:wrapNone/>
                <wp:docPr id="11" name="Flèche vers le bas 28"/>
                <wp:cNvGraphicFramePr/>
                <a:graphic xmlns:a="http://schemas.openxmlformats.org/drawingml/2006/main">
                  <a:graphicData uri="http://schemas.microsoft.com/office/word/2010/wordprocessingShape">
                    <wps:wsp>
                      <wps:cNvSpPr/>
                      <wps:spPr>
                        <a:xfrm>
                          <a:off x="0" y="0"/>
                          <a:ext cx="142875" cy="3143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C51D5A5" id="Flèche vers le bas 28" o:spid="_x0000_s1026" type="#_x0000_t67" style="position:absolute;margin-left:100.45pt;margin-top:21.2pt;width:11.25pt;height:2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" adj="16691" fillcolor="#4f81bd" strokecolor="#385d8a" strokeweight="2pt"/>
            </w:pict>
          </mc:Fallback>
        </mc:AlternateContent>
      </w:r>
    </w:p>
    <w:p w:rsidR="005614CD" w:rsidRPr="005614CD" w:rsidRDefault="005614CD" w:rsidP="00173BB3">
      <w:pPr>
        <w:spacing w:after="0"/>
        <w:rPr>
          <w:rFonts w:ascii="Traditional Arabic" w:eastAsia="SimSun" w:hAnsi="Traditional Arabic" w:cs="Traditional Arabic"/>
          <w:b/>
          <w:bCs/>
          <w:sz w:val="28"/>
          <w:szCs w:val="28"/>
          <w:rtl/>
          <w:lang w:val="fr-FR" w:eastAsia="zh-CN" w:bidi="ar-DZ"/>
        </w:rPr>
      </w:pPr>
    </w:p>
    <w:p w:rsidR="005614CD" w:rsidRPr="005614CD" w:rsidRDefault="005614CD" w:rsidP="00173BB3">
      <w:pPr>
        <w:spacing w:after="0"/>
        <w:rPr>
          <w:rFonts w:ascii="Traditional Arabic" w:eastAsia="SimSun" w:hAnsi="Traditional Arabic" w:cs="Traditional Arabic"/>
          <w:b/>
          <w:bCs/>
          <w:sz w:val="28"/>
          <w:szCs w:val="28"/>
          <w:rtl/>
          <w:lang w:val="fr-FR" w:eastAsia="zh-CN" w:bidi="ar-DZ"/>
        </w:rPr>
      </w:pP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69504" behindDoc="0" locked="0" layoutInCell="1" allowOverlap="1" wp14:anchorId="70153D51" wp14:editId="18C037FE">
                <wp:simplePos x="0" y="0"/>
                <wp:positionH relativeFrom="column">
                  <wp:posOffset>2661284</wp:posOffset>
                </wp:positionH>
                <wp:positionV relativeFrom="paragraph">
                  <wp:posOffset>6985</wp:posOffset>
                </wp:positionV>
                <wp:extent cx="2200275" cy="485775"/>
                <wp:effectExtent l="0" t="0" r="28575" b="28575"/>
                <wp:wrapNone/>
                <wp:docPr id="9" name="Zone de texte 31"/>
                <wp:cNvGraphicFramePr/>
                <a:graphic xmlns:a="http://schemas.openxmlformats.org/drawingml/2006/main">
                  <a:graphicData uri="http://schemas.microsoft.com/office/word/2010/wordprocessingShape">
                    <wps:wsp>
                      <wps:cNvSpPr txBox="1"/>
                      <wps:spPr>
                        <a:xfrm>
                          <a:off x="0" y="0"/>
                          <a:ext cx="2200275" cy="485775"/>
                        </a:xfrm>
                        <a:prstGeom prst="rect">
                          <a:avLst/>
                        </a:prstGeom>
                        <a:solidFill>
                          <a:sysClr val="window" lastClr="FFFFFF"/>
                        </a:solidFill>
                        <a:ln w="6350">
                          <a:solidFill>
                            <a:prstClr val="black"/>
                          </a:solidFill>
                        </a:ln>
                        <a:effectLst/>
                      </wps:spPr>
                      <wps:txb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 xml:space="preserve">حسابات جارية واستثمارية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53D51" id="Zone de texte 31" o:spid="_x0000_s1031" type="#_x0000_t202" style="position:absolute;left:0;text-align:left;margin-left:209.55pt;margin-top:.55pt;width:173.25pt;height:3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" fillcolor="window" strokeweight=".5pt">
                <v:textbox>
                  <w:txbxContent>
                    <w:p w:rsidR="005614CD" w:rsidRDefault="005614CD" w:rsidP="005614CD">
                      <w:pPr>
                        <w:jc w:val="center"/>
                        <w:rPr>
                          <w:rFonts w:ascii="Traditional Arabic" w:hAnsi="Traditional Arabic"/>
                          <w:sz w:val="26"/>
                          <w:szCs w:val="26"/>
                          <w:lang w:bidi="ar-DZ"/>
                        </w:rPr>
                      </w:pPr>
                      <w:r>
                        <w:rPr>
                          <w:rFonts w:ascii="Traditional Arabic" w:hAnsi="Traditional Arabic"/>
                          <w:sz w:val="26"/>
                          <w:szCs w:val="26"/>
                          <w:rtl/>
                          <w:lang w:bidi="ar-DZ"/>
                        </w:rPr>
                        <w:t xml:space="preserve">حسابات جارية واستثمارية </w:t>
                      </w:r>
                    </w:p>
                  </w:txbxContent>
                </v:textbox>
              </v:shape>
            </w:pict>
          </mc:Fallback>
        </mc:AlternateContent>
      </w:r>
      <w:r w:rsidRPr="005614CD">
        <w:rPr>
          <w:rFonts w:ascii="Traditional Arabic" w:eastAsia="SimSun" w:hAnsi="Traditional Arabic" w:cs="Traditional Arabic"/>
          <w:noProof/>
          <w:sz w:val="28"/>
          <w:szCs w:val="28"/>
          <w:rtl/>
          <w:lang w:val="fr-FR" w:eastAsia="fr-FR"/>
        </w:rPr>
        <mc:AlternateContent>
          <mc:Choice Requires="wps">
            <w:drawing>
              <wp:anchor distT="0" distB="0" distL="114300" distR="114300" simplePos="0" relativeHeight="251671552" behindDoc="0" locked="0" layoutInCell="1" allowOverlap="1" wp14:anchorId="69515420" wp14:editId="5D8D56E5">
                <wp:simplePos x="0" y="0"/>
                <wp:positionH relativeFrom="column">
                  <wp:posOffset>108585</wp:posOffset>
                </wp:positionH>
                <wp:positionV relativeFrom="paragraph">
                  <wp:posOffset>64135</wp:posOffset>
                </wp:positionV>
                <wp:extent cx="1914525" cy="485775"/>
                <wp:effectExtent l="0" t="0" r="28575" b="28575"/>
                <wp:wrapNone/>
                <wp:docPr id="10" name="Zone de texte 30"/>
                <wp:cNvGraphicFramePr/>
                <a:graphic xmlns:a="http://schemas.openxmlformats.org/drawingml/2006/main">
                  <a:graphicData uri="http://schemas.microsoft.com/office/word/2010/wordprocessingShape">
                    <wps:wsp>
                      <wps:cNvSpPr txBox="1"/>
                      <wps:spPr>
                        <a:xfrm>
                          <a:off x="0" y="0"/>
                          <a:ext cx="1914525" cy="485775"/>
                        </a:xfrm>
                        <a:prstGeom prst="rect">
                          <a:avLst/>
                        </a:prstGeom>
                        <a:solidFill>
                          <a:sysClr val="window" lastClr="FFFFFF"/>
                        </a:solidFill>
                        <a:ln w="6350">
                          <a:solidFill>
                            <a:prstClr val="black"/>
                          </a:solidFill>
                        </a:ln>
                        <a:effectLst/>
                      </wps:spPr>
                      <wps:txbx>
                        <w:txbxContent>
                          <w:p w:rsidR="005614CD" w:rsidRDefault="005614CD" w:rsidP="005614CD">
                            <w:pPr>
                              <w:rPr>
                                <w:rFonts w:ascii="Traditional Arabic" w:hAnsi="Traditional Arabic"/>
                                <w:sz w:val="26"/>
                                <w:szCs w:val="26"/>
                                <w:lang w:bidi="ar-DZ"/>
                              </w:rPr>
                            </w:pPr>
                            <w:r>
                              <w:rPr>
                                <w:rFonts w:ascii="Traditional Arabic" w:hAnsi="Traditional Arabic"/>
                                <w:sz w:val="26"/>
                                <w:szCs w:val="26"/>
                                <w:rtl/>
                                <w:lang w:bidi="ar-DZ"/>
                              </w:rPr>
                              <w:t>مرابحة، مضاربة، سلم، إجارة.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515420" id="Zone de texte 30" o:spid="_x0000_s1032" type="#_x0000_t202" style="position:absolute;left:0;text-align:left;margin-left:8.55pt;margin-top:5.05pt;width:150.75pt;height:3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" fillcolor="window" strokeweight=".5pt">
                <v:textbox>
                  <w:txbxContent>
                    <w:p w:rsidR="005614CD" w:rsidRDefault="005614CD" w:rsidP="005614CD">
                      <w:pPr>
                        <w:rPr>
                          <w:rFonts w:ascii="Traditional Arabic" w:hAnsi="Traditional Arabic"/>
                          <w:sz w:val="26"/>
                          <w:szCs w:val="26"/>
                          <w:lang w:bidi="ar-DZ"/>
                        </w:rPr>
                      </w:pPr>
                      <w:r>
                        <w:rPr>
                          <w:rFonts w:ascii="Traditional Arabic" w:hAnsi="Traditional Arabic"/>
                          <w:sz w:val="26"/>
                          <w:szCs w:val="26"/>
                          <w:rtl/>
                          <w:lang w:bidi="ar-DZ"/>
                        </w:rPr>
                        <w:t>مرابحة، مضاربة، سلم، إجارة.</w:t>
                      </w:r>
                    </w:p>
                  </w:txbxContent>
                </v:textbox>
              </v:shape>
            </w:pict>
          </mc:Fallback>
        </mc:AlternateContent>
      </w:r>
    </w:p>
    <w:p w:rsidR="005614CD" w:rsidRPr="005614CD" w:rsidRDefault="005614CD" w:rsidP="00173BB3">
      <w:pPr>
        <w:spacing w:after="0"/>
        <w:rPr>
          <w:rFonts w:ascii="Traditional Arabic" w:eastAsia="SimSun" w:hAnsi="Traditional Arabic" w:cs="Traditional Arabic"/>
          <w:b/>
          <w:bCs/>
          <w:sz w:val="28"/>
          <w:szCs w:val="28"/>
          <w:rtl/>
          <w:lang w:val="fr-FR" w:eastAsia="zh-CN" w:bidi="ar-DZ"/>
        </w:rPr>
      </w:pPr>
    </w:p>
    <w:p w:rsidR="005614CD" w:rsidRPr="005614CD" w:rsidRDefault="005614CD" w:rsidP="00173BB3">
      <w:pPr>
        <w:spacing w:after="0"/>
        <w:ind w:firstLine="566"/>
        <w:jc w:val="center"/>
        <w:rPr>
          <w:rFonts w:ascii="Traditional Arabic" w:eastAsia="Times New Roman" w:hAnsi="Traditional Arabic" w:cs="Traditional Arabic"/>
          <w:b/>
          <w:sz w:val="28"/>
          <w:szCs w:val="28"/>
          <w:rtl/>
          <w:lang w:eastAsia="fr-FR"/>
        </w:rPr>
      </w:pPr>
      <w:r w:rsidRPr="005614CD">
        <w:rPr>
          <w:rFonts w:ascii="Traditional Arabic" w:eastAsia="Times New Roman" w:hAnsi="Traditional Arabic" w:cs="Traditional Arabic"/>
          <w:b/>
          <w:bCs/>
          <w:sz w:val="28"/>
          <w:szCs w:val="28"/>
          <w:rtl/>
          <w:lang w:eastAsia="ar-SA"/>
        </w:rPr>
        <w:t>المصدر</w:t>
      </w:r>
      <w:r w:rsidRPr="005614CD">
        <w:rPr>
          <w:rFonts w:ascii="Traditional Arabic" w:eastAsia="Times New Roman" w:hAnsi="Traditional Arabic" w:cs="Traditional Arabic"/>
          <w:sz w:val="28"/>
          <w:szCs w:val="28"/>
          <w:rtl/>
          <w:lang w:eastAsia="ar-SA"/>
        </w:rPr>
        <w:t>:</w:t>
      </w:r>
      <w:sdt>
        <w:sdtPr>
          <w:rPr>
            <w:rFonts w:ascii="Traditional Arabic" w:eastAsia="Times New Roman" w:hAnsi="Traditional Arabic" w:cs="Traditional Arabic"/>
            <w:sz w:val="28"/>
            <w:szCs w:val="28"/>
            <w:rtl/>
            <w:lang w:eastAsia="ar-SA"/>
          </w:rPr>
          <w:id w:val="-1533648523"/>
          <w:citation/>
        </w:sdtPr>
        <w:sdtContent>
          <w:r w:rsidRPr="005614CD">
            <w:rPr>
              <w:rFonts w:ascii="Traditional Arabic" w:eastAsia="Times New Roman" w:hAnsi="Traditional Arabic" w:cs="Traditional Arabic"/>
              <w:sz w:val="28"/>
              <w:szCs w:val="28"/>
              <w:rtl/>
              <w:lang w:eastAsia="ar-SA"/>
            </w:rPr>
            <w:fldChar w:fldCharType="begin"/>
          </w:r>
          <w:r w:rsidRPr="005614CD">
            <w:rPr>
              <w:rFonts w:ascii="Traditional Arabic" w:eastAsia="Times New Roman" w:hAnsi="Traditional Arabic" w:cs="Traditional Arabic"/>
              <w:sz w:val="28"/>
              <w:szCs w:val="28"/>
              <w:lang w:eastAsia="ar-SA" w:bidi="ar-DZ"/>
            </w:rPr>
            <w:instrText xml:space="preserve">CITATION </w:instrText>
          </w:r>
          <w:r w:rsidRPr="005614CD">
            <w:rPr>
              <w:rFonts w:ascii="Traditional Arabic" w:eastAsia="Times New Roman" w:hAnsi="Traditional Arabic" w:cs="Traditional Arabic"/>
              <w:sz w:val="28"/>
              <w:szCs w:val="28"/>
              <w:rtl/>
              <w:lang w:eastAsia="ar-SA" w:bidi="ar-DZ"/>
            </w:rPr>
            <w:instrText>قنط15</w:instrText>
          </w:r>
          <w:r w:rsidRPr="005614CD">
            <w:rPr>
              <w:rFonts w:ascii="Traditional Arabic" w:eastAsia="Times New Roman" w:hAnsi="Traditional Arabic" w:cs="Traditional Arabic"/>
              <w:sz w:val="28"/>
              <w:szCs w:val="28"/>
              <w:lang w:eastAsia="ar-SA" w:bidi="ar-DZ"/>
            </w:rPr>
            <w:instrText xml:space="preserve"> \p 155 \l 5121 </w:instrText>
          </w:r>
          <w:r w:rsidRPr="005614CD">
            <w:rPr>
              <w:rFonts w:ascii="Traditional Arabic" w:eastAsia="Times New Roman" w:hAnsi="Traditional Arabic" w:cs="Traditional Arabic"/>
              <w:sz w:val="28"/>
              <w:szCs w:val="28"/>
              <w:rtl/>
              <w:lang w:eastAsia="ar-SA"/>
            </w:rPr>
            <w:fldChar w:fldCharType="separate"/>
          </w:r>
          <w:r w:rsidRPr="005614CD">
            <w:rPr>
              <w:rFonts w:ascii="Traditional Arabic" w:eastAsia="Times New Roman" w:hAnsi="Traditional Arabic" w:cs="Traditional Arabic"/>
              <w:noProof/>
              <w:sz w:val="28"/>
              <w:szCs w:val="28"/>
              <w:rtl/>
              <w:lang w:eastAsia="ar-SA"/>
            </w:rPr>
            <w:t xml:space="preserve"> (قنطقجي، 2010، صفحة 155)</w:t>
          </w:r>
          <w:r w:rsidRPr="005614CD">
            <w:rPr>
              <w:rFonts w:ascii="Traditional Arabic" w:eastAsia="Times New Roman" w:hAnsi="Traditional Arabic" w:cs="Traditional Arabic"/>
              <w:sz w:val="28"/>
              <w:szCs w:val="28"/>
              <w:rtl/>
              <w:lang w:eastAsia="ar-SA"/>
            </w:rPr>
            <w:fldChar w:fldCharType="end"/>
          </w:r>
        </w:sdtContent>
      </w:sdt>
    </w:p>
    <w:p w:rsidR="005614CD" w:rsidRPr="005614CD" w:rsidRDefault="005614CD" w:rsidP="00173BB3">
      <w:pPr>
        <w:spacing w:after="0"/>
        <w:jc w:val="both"/>
        <w:rPr>
          <w:rFonts w:ascii="Traditional Arabic" w:eastAsia="Times New Roman" w:hAnsi="Traditional Arabic" w:cs="Traditional Arabic"/>
          <w:sz w:val="28"/>
          <w:szCs w:val="28"/>
          <w:rtl/>
          <w:lang w:val="fr-FR" w:eastAsia="fr-FR" w:bidi="ar-DZ"/>
        </w:rPr>
      </w:pPr>
      <w:r w:rsidRPr="005614CD">
        <w:rPr>
          <w:rFonts w:ascii="Traditional Arabic" w:eastAsia="SimSun" w:hAnsi="Traditional Arabic" w:cs="Traditional Arabic"/>
          <w:b/>
          <w:bCs/>
          <w:sz w:val="28"/>
          <w:szCs w:val="28"/>
          <w:rtl/>
          <w:lang w:val="fr-FR" w:eastAsia="zh-CN"/>
        </w:rPr>
        <w:t xml:space="preserve">2.3 </w:t>
      </w:r>
      <w:r w:rsidRPr="005614CD">
        <w:rPr>
          <w:rFonts w:ascii="Traditional Arabic" w:eastAsia="Times New Roman" w:hAnsi="Traditional Arabic" w:cs="Traditional Arabic"/>
          <w:b/>
          <w:bCs/>
          <w:sz w:val="28"/>
          <w:szCs w:val="28"/>
          <w:rtl/>
          <w:lang w:val="fr-FR" w:eastAsia="fr-FR" w:bidi="ar-DZ"/>
        </w:rPr>
        <w:t>تطور التكنولوجيا في المصارف: </w:t>
      </w:r>
      <w:r w:rsidRPr="005614CD">
        <w:rPr>
          <w:rFonts w:ascii="Traditional Arabic" w:eastAsia="Times New Roman" w:hAnsi="Traditional Arabic" w:cs="Traditional Arabic"/>
          <w:sz w:val="28"/>
          <w:szCs w:val="28"/>
          <w:rtl/>
          <w:lang w:val="fr-FR" w:eastAsia="fr-FR" w:bidi="ar-DZ"/>
        </w:rPr>
        <w:t>تطور التكنولوجيا المالية وتطبيقها في البنوك يعني استخدام نظم المعلومات وشبكة الانترنت لتحقيق عدة اهداف من أهمها تقليل التكاليف</w:t>
      </w:r>
      <w:r w:rsidRPr="005614CD">
        <w:rPr>
          <w:rFonts w:ascii="Traditional Arabic" w:eastAsia="Times New Roman" w:hAnsi="Traditional Arabic" w:cs="Traditional Arabic"/>
          <w:b/>
          <w:bCs/>
          <w:sz w:val="28"/>
          <w:szCs w:val="28"/>
          <w:rtl/>
          <w:lang w:val="fr-FR" w:eastAsia="fr-FR" w:bidi="ar-DZ"/>
        </w:rPr>
        <w:t xml:space="preserve"> </w:t>
      </w:r>
      <w:r w:rsidRPr="005614CD">
        <w:rPr>
          <w:rFonts w:ascii="Traditional Arabic" w:eastAsia="Times New Roman" w:hAnsi="Traditional Arabic" w:cs="Traditional Arabic"/>
          <w:sz w:val="28"/>
          <w:szCs w:val="28"/>
          <w:rtl/>
          <w:lang w:val="fr-FR" w:eastAsia="fr-FR" w:bidi="ar-DZ"/>
        </w:rPr>
        <w:t>وانتشار خدمات البنك وتحقيق تواجد مصرفي غير مقيد زمنيا</w:t>
      </w:r>
      <w:r w:rsidRPr="005614CD">
        <w:rPr>
          <w:rFonts w:ascii="Traditional Arabic" w:eastAsia="Times New Roman" w:hAnsi="Traditional Arabic" w:cs="Traditional Arabic"/>
          <w:b/>
          <w:bCs/>
          <w:sz w:val="28"/>
          <w:szCs w:val="28"/>
          <w:rtl/>
          <w:lang w:val="fr-FR" w:eastAsia="fr-FR" w:bidi="ar-DZ"/>
        </w:rPr>
        <w:t xml:space="preserve">، </w:t>
      </w:r>
      <w:r w:rsidRPr="005614CD">
        <w:rPr>
          <w:rFonts w:ascii="Traditional Arabic" w:eastAsia="Times New Roman" w:hAnsi="Traditional Arabic" w:cs="Traditional Arabic"/>
          <w:sz w:val="28"/>
          <w:szCs w:val="28"/>
          <w:rtl/>
          <w:lang w:val="fr-FR" w:eastAsia="fr-FR" w:bidi="ar-DZ"/>
        </w:rPr>
        <w:t>فالتطور التكنولوجي يعتبر</w:t>
      </w:r>
      <w:r w:rsidRPr="005614CD">
        <w:rPr>
          <w:rFonts w:ascii="Traditional Arabic" w:eastAsia="Times New Roman" w:hAnsi="Traditional Arabic" w:cs="Traditional Arabic"/>
          <w:b/>
          <w:bCs/>
          <w:sz w:val="28"/>
          <w:szCs w:val="28"/>
          <w:rtl/>
          <w:lang w:val="fr-FR" w:eastAsia="fr-FR" w:bidi="ar-DZ"/>
        </w:rPr>
        <w:t xml:space="preserve"> </w:t>
      </w:r>
      <w:r w:rsidRPr="005614CD">
        <w:rPr>
          <w:rFonts w:ascii="Traditional Arabic" w:eastAsia="Times New Roman" w:hAnsi="Traditional Arabic" w:cs="Traditional Arabic"/>
          <w:sz w:val="28"/>
          <w:szCs w:val="28"/>
          <w:rtl/>
          <w:lang w:val="fr-FR" w:eastAsia="fr-FR" w:bidi="ar-DZ"/>
        </w:rPr>
        <w:t>أحد</w:t>
      </w:r>
      <w:r w:rsidRPr="005614CD">
        <w:rPr>
          <w:rFonts w:ascii="Traditional Arabic" w:eastAsia="Times New Roman" w:hAnsi="Traditional Arabic" w:cs="Traditional Arabic"/>
          <w:b/>
          <w:bCs/>
          <w:sz w:val="28"/>
          <w:szCs w:val="28"/>
          <w:rtl/>
          <w:lang w:val="fr-FR" w:eastAsia="fr-FR" w:bidi="ar-DZ"/>
        </w:rPr>
        <w:t xml:space="preserve"> </w:t>
      </w:r>
      <w:r w:rsidRPr="005614CD">
        <w:rPr>
          <w:rFonts w:ascii="Traditional Arabic" w:eastAsia="Times New Roman" w:hAnsi="Traditional Arabic" w:cs="Traditional Arabic"/>
          <w:sz w:val="28"/>
          <w:szCs w:val="28"/>
          <w:rtl/>
          <w:lang w:val="fr-FR" w:eastAsia="fr-FR" w:bidi="ar-DZ"/>
        </w:rPr>
        <w:t>المبررات</w:t>
      </w:r>
      <w:r w:rsidRPr="005614CD">
        <w:rPr>
          <w:rFonts w:ascii="Traditional Arabic" w:eastAsia="Times New Roman" w:hAnsi="Traditional Arabic" w:cs="Traditional Arabic"/>
          <w:b/>
          <w:bCs/>
          <w:sz w:val="28"/>
          <w:szCs w:val="28"/>
          <w:rtl/>
          <w:lang w:val="fr-FR" w:eastAsia="fr-FR" w:bidi="ar-DZ"/>
        </w:rPr>
        <w:t xml:space="preserve"> </w:t>
      </w:r>
      <w:r w:rsidRPr="005614CD">
        <w:rPr>
          <w:rFonts w:ascii="Traditional Arabic" w:eastAsia="Times New Roman" w:hAnsi="Traditional Arabic" w:cs="Traditional Arabic"/>
          <w:sz w:val="28"/>
          <w:szCs w:val="28"/>
          <w:rtl/>
          <w:lang w:val="fr-FR" w:eastAsia="fr-FR" w:bidi="ar-DZ"/>
        </w:rPr>
        <w:t>الأساسية</w:t>
      </w:r>
      <w:r w:rsidRPr="005614CD">
        <w:rPr>
          <w:rFonts w:ascii="Traditional Arabic" w:eastAsia="Times New Roman" w:hAnsi="Traditional Arabic" w:cs="Traditional Arabic"/>
          <w:b/>
          <w:bCs/>
          <w:sz w:val="28"/>
          <w:szCs w:val="28"/>
          <w:rtl/>
          <w:lang w:val="fr-FR" w:eastAsia="fr-FR" w:bidi="ar-DZ"/>
        </w:rPr>
        <w:t xml:space="preserve"> </w:t>
      </w:r>
      <w:r w:rsidRPr="005614CD">
        <w:rPr>
          <w:rFonts w:ascii="Traditional Arabic" w:eastAsia="Times New Roman" w:hAnsi="Traditional Arabic" w:cs="Traditional Arabic"/>
          <w:sz w:val="28"/>
          <w:szCs w:val="28"/>
          <w:rtl/>
          <w:lang w:val="fr-FR" w:eastAsia="fr-FR" w:bidi="ar-DZ"/>
        </w:rPr>
        <w:t>لتغيير</w:t>
      </w:r>
      <w:r w:rsidRPr="005614CD">
        <w:rPr>
          <w:rFonts w:ascii="Traditional Arabic" w:eastAsia="Times New Roman" w:hAnsi="Traditional Arabic" w:cs="Traditional Arabic"/>
          <w:b/>
          <w:bCs/>
          <w:sz w:val="28"/>
          <w:szCs w:val="28"/>
          <w:rtl/>
          <w:lang w:val="fr-FR" w:eastAsia="fr-FR" w:bidi="ar-DZ"/>
        </w:rPr>
        <w:t xml:space="preserve"> </w:t>
      </w:r>
      <w:r w:rsidRPr="005614CD">
        <w:rPr>
          <w:rFonts w:ascii="Traditional Arabic" w:eastAsia="Times New Roman" w:hAnsi="Traditional Arabic" w:cs="Traditional Arabic"/>
          <w:sz w:val="28"/>
          <w:szCs w:val="28"/>
          <w:rtl/>
          <w:lang w:val="fr-FR" w:eastAsia="fr-FR" w:bidi="ar-DZ"/>
        </w:rPr>
        <w:t>فهو يهدف الى رفع مستوى أداء البنوك وتحسين جودة منتجاتها وخدماتها</w:t>
      </w:r>
      <w:r w:rsidRPr="005614CD">
        <w:rPr>
          <w:rFonts w:ascii="Traditional Arabic" w:eastAsia="Times New Roman" w:hAnsi="Traditional Arabic" w:cs="Traditional Arabic"/>
          <w:b/>
          <w:bCs/>
          <w:sz w:val="28"/>
          <w:szCs w:val="28"/>
          <w:rtl/>
          <w:lang w:val="fr-FR" w:eastAsia="fr-FR" w:bidi="ar-DZ"/>
        </w:rPr>
        <w:t xml:space="preserve"> </w:t>
      </w:r>
      <w:sdt>
        <w:sdtPr>
          <w:rPr>
            <w:rFonts w:ascii="Traditional Arabic" w:eastAsia="Times New Roman" w:hAnsi="Traditional Arabic" w:cs="Traditional Arabic"/>
            <w:b/>
            <w:bCs/>
            <w:sz w:val="28"/>
            <w:szCs w:val="28"/>
            <w:rtl/>
            <w:lang w:val="fr-FR" w:eastAsia="fr-FR" w:bidi="ar-DZ"/>
          </w:rPr>
          <w:id w:val="1134747220"/>
          <w:citation/>
        </w:sdtPr>
        <w:sdtContent>
          <w:r w:rsidRPr="005614CD">
            <w:rPr>
              <w:rFonts w:ascii="Traditional Arabic" w:eastAsia="Times New Roman" w:hAnsi="Traditional Arabic" w:cs="Traditional Arabic"/>
              <w:b/>
              <w:bCs/>
              <w:sz w:val="28"/>
              <w:szCs w:val="28"/>
              <w:rtl/>
              <w:lang w:val="fr-FR" w:eastAsia="fr-FR" w:bidi="ar-DZ"/>
            </w:rPr>
            <w:fldChar w:fldCharType="begin"/>
          </w:r>
          <w:r w:rsidRPr="005614CD">
            <w:rPr>
              <w:rFonts w:ascii="Traditional Arabic" w:eastAsia="Times New Roman" w:hAnsi="Traditional Arabic" w:cs="Traditional Arabic"/>
              <w:b/>
              <w:bCs/>
              <w:sz w:val="28"/>
              <w:szCs w:val="28"/>
              <w:lang w:val="fr-FR" w:eastAsia="fr-FR" w:bidi="ar-DZ"/>
            </w:rPr>
            <w:instrText>CITATION</w:instrText>
          </w:r>
          <w:r w:rsidRPr="005614CD">
            <w:rPr>
              <w:rFonts w:ascii="Traditional Arabic" w:eastAsia="Times New Roman" w:hAnsi="Traditional Arabic" w:cs="Traditional Arabic"/>
              <w:b/>
              <w:bCs/>
              <w:sz w:val="28"/>
              <w:szCs w:val="28"/>
              <w:rtl/>
              <w:lang w:val="fr-FR" w:eastAsia="fr-FR" w:bidi="ar-DZ"/>
            </w:rPr>
            <w:instrText xml:space="preserve"> حمد09 \</w:instrText>
          </w:r>
          <w:r w:rsidRPr="005614CD">
            <w:rPr>
              <w:rFonts w:ascii="Traditional Arabic" w:eastAsia="Times New Roman" w:hAnsi="Traditional Arabic" w:cs="Traditional Arabic"/>
              <w:b/>
              <w:bCs/>
              <w:sz w:val="28"/>
              <w:szCs w:val="28"/>
              <w:lang w:val="fr-FR" w:eastAsia="fr-FR" w:bidi="ar-DZ"/>
            </w:rPr>
            <w:instrText>p 124 \l 5121</w:instrText>
          </w:r>
          <w:r w:rsidRPr="005614CD">
            <w:rPr>
              <w:rFonts w:ascii="Traditional Arabic" w:eastAsia="Times New Roman" w:hAnsi="Traditional Arabic" w:cs="Traditional Arabic"/>
              <w:b/>
              <w:bCs/>
              <w:sz w:val="28"/>
              <w:szCs w:val="28"/>
              <w:rtl/>
              <w:lang w:val="fr-FR" w:eastAsia="fr-FR" w:bidi="ar-DZ"/>
            </w:rPr>
            <w:instrText xml:space="preserve"> </w:instrText>
          </w:r>
          <w:r w:rsidRPr="005614CD">
            <w:rPr>
              <w:rFonts w:ascii="Traditional Arabic" w:eastAsia="Times New Roman" w:hAnsi="Traditional Arabic" w:cs="Traditional Arabic"/>
              <w:b/>
              <w:bCs/>
              <w:sz w:val="28"/>
              <w:szCs w:val="28"/>
              <w:rtl/>
              <w:lang w:val="fr-FR" w:eastAsia="fr-FR" w:bidi="ar-DZ"/>
            </w:rPr>
            <w:fldChar w:fldCharType="separate"/>
          </w:r>
          <w:r w:rsidRPr="005614CD">
            <w:rPr>
              <w:rFonts w:ascii="Traditional Arabic" w:eastAsia="Times New Roman" w:hAnsi="Traditional Arabic" w:cs="Traditional Arabic"/>
              <w:noProof/>
              <w:sz w:val="28"/>
              <w:szCs w:val="28"/>
              <w:rtl/>
              <w:lang w:val="fr-FR" w:eastAsia="fr-FR" w:bidi="ar-DZ"/>
            </w:rPr>
            <w:t>(وسيلة، 2009، صفحة 124)</w:t>
          </w:r>
          <w:r w:rsidRPr="005614CD">
            <w:rPr>
              <w:rFonts w:ascii="Traditional Arabic" w:eastAsia="Times New Roman" w:hAnsi="Traditional Arabic" w:cs="Traditional Arabic"/>
              <w:b/>
              <w:bCs/>
              <w:sz w:val="28"/>
              <w:szCs w:val="28"/>
              <w:rtl/>
              <w:lang w:val="fr-FR" w:eastAsia="fr-FR" w:bidi="ar-DZ"/>
            </w:rPr>
            <w:fldChar w:fldCharType="end"/>
          </w:r>
        </w:sdtContent>
      </w:sdt>
      <w:r w:rsidRPr="005614CD">
        <w:rPr>
          <w:rFonts w:ascii="Traditional Arabic" w:eastAsia="Times New Roman" w:hAnsi="Traditional Arabic" w:cs="Traditional Arabic"/>
          <w:b/>
          <w:bCs/>
          <w:sz w:val="28"/>
          <w:szCs w:val="28"/>
          <w:rtl/>
          <w:lang w:val="fr-FR" w:eastAsia="fr-FR" w:bidi="ar-DZ"/>
        </w:rPr>
        <w:t xml:space="preserve"> </w:t>
      </w:r>
      <w:r w:rsidRPr="005614CD">
        <w:rPr>
          <w:rFonts w:ascii="Traditional Arabic" w:eastAsia="Times New Roman" w:hAnsi="Traditional Arabic" w:cs="Traditional Arabic"/>
          <w:sz w:val="28"/>
          <w:szCs w:val="28"/>
          <w:rtl/>
          <w:lang w:val="fr-FR" w:eastAsia="fr-FR" w:bidi="ar-DZ"/>
        </w:rPr>
        <w:t>وبإسقاط الضوء على الخدمات المالية التي تقدمها المصارف الإسلامية عبر البنية التحتية الرقمية بما في ذلك الهاتف المحمول والأنترنت ، وهي تنقسم إلى:</w:t>
      </w:r>
    </w:p>
    <w:p w:rsidR="005614CD" w:rsidRPr="005614CD" w:rsidRDefault="005614CD" w:rsidP="00173BB3">
      <w:pPr>
        <w:contextualSpacing/>
        <w:jc w:val="both"/>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b/>
          <w:bCs/>
          <w:sz w:val="28"/>
          <w:szCs w:val="28"/>
          <w:rtl/>
          <w:lang w:val="fr-FR" w:eastAsia="fr-FR" w:bidi="ar-DZ"/>
        </w:rPr>
        <w:t>-الخدمات المالية عبر الهاتف المحمول:</w:t>
      </w:r>
      <w:r w:rsidRPr="005614CD">
        <w:rPr>
          <w:rFonts w:ascii="Traditional Arabic" w:eastAsia="Times New Roman" w:hAnsi="Traditional Arabic" w:cs="Traditional Arabic"/>
          <w:sz w:val="28"/>
          <w:szCs w:val="28"/>
          <w:rtl/>
          <w:lang w:val="fr-FR" w:eastAsia="fr-FR" w:bidi="ar-DZ"/>
        </w:rPr>
        <w:t xml:space="preserve"> هي خدمة يقدمها البنك إلى عملائه كجزء من الخدمات الإلكترونية، وتمكنهم من إجراء العديد من العمليات المصرفية بواسطة الهاتف الخلوي ومن أمثلتها الإطلاع على الرصيد طلب دفتر الشيكات. </w:t>
      </w:r>
    </w:p>
    <w:p w:rsidR="005614CD" w:rsidRPr="005614CD" w:rsidRDefault="005614CD" w:rsidP="00173BB3">
      <w:pPr>
        <w:spacing w:after="0"/>
        <w:jc w:val="both"/>
        <w:rPr>
          <w:rFonts w:ascii="Traditional Arabic" w:eastAsia="SimSun" w:hAnsi="Traditional Arabic" w:cs="Traditional Arabic"/>
          <w:b/>
          <w:bCs/>
          <w:sz w:val="28"/>
          <w:szCs w:val="28"/>
          <w:rtl/>
          <w:lang w:eastAsia="zh-CN"/>
        </w:rPr>
      </w:pPr>
      <w:r w:rsidRPr="005614CD">
        <w:rPr>
          <w:rFonts w:ascii="Traditional Arabic" w:eastAsia="Times New Roman" w:hAnsi="Traditional Arabic" w:cs="Traditional Arabic"/>
          <w:b/>
          <w:bCs/>
          <w:sz w:val="28"/>
          <w:szCs w:val="28"/>
          <w:rtl/>
          <w:lang w:val="fr-FR" w:eastAsia="fr-FR" w:bidi="ar-DZ"/>
        </w:rPr>
        <w:t>-الخدمات المصرفية عبر الأنترنت:</w:t>
      </w:r>
      <w:r w:rsidRPr="005614CD">
        <w:rPr>
          <w:rFonts w:ascii="Traditional Arabic" w:eastAsia="Times New Roman" w:hAnsi="Traditional Arabic" w:cs="Traditional Arabic"/>
          <w:sz w:val="28"/>
          <w:szCs w:val="28"/>
          <w:rtl/>
          <w:lang w:val="fr-FR" w:eastAsia="fr-FR" w:bidi="ar-DZ"/>
        </w:rPr>
        <w:t xml:space="preserve"> يقصد بالخدمة المصرفية عبر الأنترنت أن يقوم المصرف بتقديم خدماته المصرفية من خلال شبكة أنترنت عبر ما يعرف بالموقع الإلكتروني. </w:t>
      </w:r>
      <w:sdt>
        <w:sdtPr>
          <w:rPr>
            <w:rFonts w:ascii="Traditional Arabic" w:eastAsia="Times New Roman" w:hAnsi="Traditional Arabic" w:cs="Traditional Arabic"/>
            <w:color w:val="000000"/>
            <w:sz w:val="28"/>
            <w:szCs w:val="28"/>
            <w:rtl/>
            <w:lang w:val="fr-FR" w:eastAsia="fr-FR" w:bidi="ar-DZ"/>
          </w:rPr>
          <w:id w:val="-244572162"/>
          <w:citation/>
        </w:sdtPr>
        <w:sdtContent>
          <w:r w:rsidRPr="005614CD">
            <w:rPr>
              <w:rFonts w:ascii="Traditional Arabic" w:eastAsia="Times New Roman" w:hAnsi="Traditional Arabic" w:cs="Traditional Arabic"/>
              <w:color w:val="000000"/>
              <w:sz w:val="28"/>
              <w:szCs w:val="28"/>
              <w:rtl/>
              <w:lang w:val="fr-FR" w:eastAsia="fr-FR" w:bidi="ar-DZ"/>
            </w:rPr>
            <w:fldChar w:fldCharType="begin"/>
          </w:r>
          <w:r w:rsidRPr="005614CD">
            <w:rPr>
              <w:rFonts w:ascii="Traditional Arabic" w:eastAsia="Times New Roman" w:hAnsi="Traditional Arabic" w:cs="Traditional Arabic"/>
              <w:color w:val="000000"/>
              <w:sz w:val="28"/>
              <w:szCs w:val="28"/>
              <w:lang w:val="fr-FR" w:eastAsia="fr-FR" w:bidi="ar-DZ"/>
            </w:rPr>
            <w:instrText xml:space="preserve">CITATION </w:instrText>
          </w:r>
          <w:r w:rsidRPr="005614CD">
            <w:rPr>
              <w:rFonts w:ascii="Traditional Arabic" w:eastAsia="Times New Roman" w:hAnsi="Traditional Arabic" w:cs="Traditional Arabic"/>
              <w:color w:val="000000"/>
              <w:sz w:val="28"/>
              <w:szCs w:val="28"/>
              <w:rtl/>
              <w:lang w:val="fr-FR" w:eastAsia="fr-FR" w:bidi="ar-DZ"/>
            </w:rPr>
            <w:instrText xml:space="preserve">خلج21 </w:instrText>
          </w:r>
          <w:r w:rsidRPr="005614CD">
            <w:rPr>
              <w:rFonts w:ascii="Traditional Arabic" w:eastAsia="Times New Roman" w:hAnsi="Traditional Arabic" w:cs="Traditional Arabic"/>
              <w:color w:val="000000"/>
              <w:sz w:val="28"/>
              <w:szCs w:val="28"/>
              <w:lang w:val="fr-FR" w:eastAsia="fr-FR" w:bidi="ar-DZ"/>
            </w:rPr>
            <w:instrText xml:space="preserve">\p 119 \l 5121 </w:instrText>
          </w:r>
          <w:r w:rsidRPr="005614CD">
            <w:rPr>
              <w:rFonts w:ascii="Traditional Arabic" w:eastAsia="Times New Roman" w:hAnsi="Traditional Arabic" w:cs="Traditional Arabic"/>
              <w:color w:val="000000"/>
              <w:sz w:val="28"/>
              <w:szCs w:val="28"/>
              <w:rtl/>
              <w:lang w:val="fr-FR" w:eastAsia="fr-FR" w:bidi="ar-DZ"/>
            </w:rPr>
            <w:fldChar w:fldCharType="separate"/>
          </w:r>
          <w:r w:rsidRPr="005614CD">
            <w:rPr>
              <w:rFonts w:ascii="Traditional Arabic" w:eastAsia="Times New Roman" w:hAnsi="Traditional Arabic" w:cs="Traditional Arabic"/>
              <w:noProof/>
              <w:color w:val="000000"/>
              <w:sz w:val="28"/>
              <w:szCs w:val="28"/>
              <w:rtl/>
              <w:lang w:val="fr-FR" w:eastAsia="fr-FR" w:bidi="ar-DZ"/>
            </w:rPr>
            <w:t>(خلج و عبو، 2021، صفحة 119)</w:t>
          </w:r>
          <w:r w:rsidRPr="005614CD">
            <w:rPr>
              <w:rFonts w:ascii="Traditional Arabic" w:eastAsia="Times New Roman" w:hAnsi="Traditional Arabic" w:cs="Traditional Arabic"/>
              <w:color w:val="000000"/>
              <w:sz w:val="28"/>
              <w:szCs w:val="28"/>
              <w:rtl/>
              <w:lang w:val="fr-FR" w:eastAsia="fr-FR" w:bidi="ar-DZ"/>
            </w:rPr>
            <w:fldChar w:fldCharType="end"/>
          </w:r>
        </w:sdtContent>
      </w:sdt>
    </w:p>
    <w:p w:rsidR="005614CD" w:rsidRPr="005614CD" w:rsidRDefault="005614CD" w:rsidP="00173BB3">
      <w:pPr>
        <w:spacing w:after="0"/>
        <w:jc w:val="both"/>
        <w:rPr>
          <w:rFonts w:ascii="Traditional Arabic" w:eastAsia="SimSun" w:hAnsi="Traditional Arabic" w:cs="Traditional Arabic"/>
          <w:b/>
          <w:bCs/>
          <w:sz w:val="28"/>
          <w:szCs w:val="28"/>
          <w:rtl/>
          <w:lang w:eastAsia="zh-CN"/>
        </w:rPr>
      </w:pPr>
      <w:r w:rsidRPr="005614CD">
        <w:rPr>
          <w:rFonts w:ascii="Traditional Arabic" w:eastAsia="SimSun" w:hAnsi="Traditional Arabic" w:cs="Traditional Arabic"/>
          <w:b/>
          <w:bCs/>
          <w:sz w:val="28"/>
          <w:szCs w:val="28"/>
          <w:rtl/>
          <w:lang w:eastAsia="zh-CN"/>
        </w:rPr>
        <w:t>4.</w:t>
      </w:r>
      <w:r w:rsidRPr="005614CD">
        <w:rPr>
          <w:rFonts w:ascii="Traditional Arabic" w:eastAsia="SimSun" w:hAnsi="Traditional Arabic" w:cs="Traditional Arabic"/>
          <w:b/>
          <w:bCs/>
          <w:sz w:val="28"/>
          <w:szCs w:val="28"/>
          <w:rtl/>
          <w:lang w:val="fr-FR" w:eastAsia="zh-CN"/>
        </w:rPr>
        <w:t xml:space="preserve"> </w:t>
      </w:r>
      <w:r w:rsidRPr="005614CD">
        <w:rPr>
          <w:rFonts w:ascii="Traditional Arabic" w:eastAsia="SimSun" w:hAnsi="Traditional Arabic" w:cs="Traditional Arabic"/>
          <w:b/>
          <w:bCs/>
          <w:sz w:val="28"/>
          <w:szCs w:val="28"/>
          <w:rtl/>
          <w:lang w:eastAsia="zh-CN"/>
        </w:rPr>
        <w:t>مقابلة مع عينة من متعاملين بنك البركة مع الإشارة الى مصرف الراجحي السعودي خلال 2020-2021</w:t>
      </w:r>
    </w:p>
    <w:p w:rsidR="005614CD" w:rsidRPr="005614CD" w:rsidRDefault="005614CD" w:rsidP="00173BB3">
      <w:pPr>
        <w:spacing w:after="0"/>
        <w:jc w:val="both"/>
        <w:rPr>
          <w:rFonts w:ascii="Traditional Arabic" w:eastAsia="Times New Roman" w:hAnsi="Traditional Arabic" w:cs="Traditional Arabic"/>
          <w:b/>
          <w:bCs/>
          <w:sz w:val="28"/>
          <w:szCs w:val="28"/>
          <w:rtl/>
          <w:lang w:val="fr-FR" w:eastAsia="fr-FR" w:bidi="ar-DZ"/>
        </w:rPr>
      </w:pPr>
      <w:r w:rsidRPr="005614CD">
        <w:rPr>
          <w:rFonts w:ascii="Traditional Arabic" w:eastAsia="SimSun" w:hAnsi="Traditional Arabic" w:cs="Traditional Arabic"/>
          <w:b/>
          <w:bCs/>
          <w:sz w:val="28"/>
          <w:szCs w:val="28"/>
          <w:lang w:val="fr-FR" w:eastAsia="zh-CN"/>
        </w:rPr>
        <w:t>1.4</w:t>
      </w:r>
      <w:r w:rsidRPr="005614CD">
        <w:rPr>
          <w:rFonts w:ascii="Traditional Arabic" w:eastAsia="Times New Roman" w:hAnsi="Traditional Arabic" w:cs="Traditional Arabic"/>
          <w:b/>
          <w:bCs/>
          <w:sz w:val="28"/>
          <w:szCs w:val="28"/>
          <w:rtl/>
          <w:lang w:val="fr-FR" w:eastAsia="fr-FR" w:bidi="ar-DZ"/>
        </w:rPr>
        <w:t xml:space="preserve">تعريف البنكين محل الدراسة </w:t>
      </w:r>
    </w:p>
    <w:p w:rsidR="005614CD" w:rsidRPr="005614CD" w:rsidRDefault="005614CD" w:rsidP="00173BB3">
      <w:pPr>
        <w:spacing w:after="0"/>
        <w:jc w:val="both"/>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b/>
          <w:bCs/>
          <w:sz w:val="28"/>
          <w:szCs w:val="28"/>
          <w:rtl/>
          <w:lang w:val="fr-FR" w:eastAsia="fr-FR" w:bidi="ar-DZ"/>
        </w:rPr>
        <w:t>بنك البركة الجزائري</w:t>
      </w:r>
      <w:r w:rsidRPr="005614CD">
        <w:rPr>
          <w:rFonts w:ascii="Traditional Arabic" w:eastAsia="Times New Roman" w:hAnsi="Traditional Arabic" w:cs="Traditional Arabic"/>
          <w:sz w:val="28"/>
          <w:szCs w:val="28"/>
          <w:rtl/>
          <w:lang w:val="fr-FR" w:eastAsia="fr-FR" w:bidi="ar-DZ"/>
        </w:rPr>
        <w:t xml:space="preserve"> "هو أول بنك إسلامي تأسس على ضوء قانون النقد والقرض الذي صدر في 14 أفريل 1990، ويعتبر أول مؤسسة مالية يساهم في رأسمالها شركاء من القطاع العام، وشركاء خواص وأجانب في نفس الوقت". «يهدف إلى تنمية المجتمع الجزائري المسلم وإلى خلق توليفة عملية مناسبة بين متطلبات العمل المصرفي الحديث وضوابط الشريعة الإسلامية". </w:t>
      </w:r>
      <w:sdt>
        <w:sdtPr>
          <w:rPr>
            <w:rFonts w:ascii="Traditional Arabic" w:eastAsia="Times New Roman" w:hAnsi="Traditional Arabic" w:cs="Traditional Arabic"/>
            <w:color w:val="000000"/>
            <w:sz w:val="28"/>
            <w:szCs w:val="28"/>
            <w:rtl/>
            <w:lang w:val="fr-FR" w:eastAsia="fr-FR" w:bidi="ar-DZ"/>
          </w:rPr>
          <w:id w:val="340513157"/>
          <w:citation/>
        </w:sdtPr>
        <w:sdtContent>
          <w:r w:rsidRPr="005614CD">
            <w:rPr>
              <w:rFonts w:ascii="Traditional Arabic" w:eastAsia="Times New Roman" w:hAnsi="Traditional Arabic" w:cs="Traditional Arabic"/>
              <w:color w:val="000000"/>
              <w:sz w:val="28"/>
              <w:szCs w:val="28"/>
              <w:rtl/>
              <w:lang w:val="fr-FR" w:eastAsia="fr-FR" w:bidi="ar-DZ"/>
            </w:rPr>
            <w:fldChar w:fldCharType="begin"/>
          </w:r>
          <w:r w:rsidRPr="005614CD">
            <w:rPr>
              <w:rFonts w:ascii="Traditional Arabic" w:eastAsia="Times New Roman" w:hAnsi="Traditional Arabic" w:cs="Traditional Arabic"/>
              <w:color w:val="000000"/>
              <w:sz w:val="28"/>
              <w:szCs w:val="28"/>
              <w:lang w:val="fr-FR" w:eastAsia="fr-FR" w:bidi="ar-DZ"/>
            </w:rPr>
            <w:instrText xml:space="preserve">CITATION htt22 \l 5121 </w:instrText>
          </w:r>
          <w:r w:rsidRPr="005614CD">
            <w:rPr>
              <w:rFonts w:ascii="Traditional Arabic" w:eastAsia="Times New Roman" w:hAnsi="Traditional Arabic" w:cs="Traditional Arabic"/>
              <w:color w:val="000000"/>
              <w:sz w:val="28"/>
              <w:szCs w:val="28"/>
              <w:rtl/>
              <w:lang w:val="fr-FR" w:eastAsia="fr-FR" w:bidi="ar-DZ"/>
            </w:rPr>
            <w:fldChar w:fldCharType="separate"/>
          </w:r>
          <w:r w:rsidRPr="005614CD">
            <w:rPr>
              <w:rFonts w:ascii="Traditional Arabic" w:eastAsia="Times New Roman" w:hAnsi="Traditional Arabic" w:cs="Traditional Arabic"/>
              <w:noProof/>
              <w:color w:val="000000"/>
              <w:sz w:val="28"/>
              <w:szCs w:val="28"/>
              <w:rtl/>
              <w:lang w:val="fr-FR" w:eastAsia="fr-FR" w:bidi="ar-DZ"/>
            </w:rPr>
            <w:t>(بنك البركة الجزائري، 2022)</w:t>
          </w:r>
          <w:r w:rsidRPr="005614CD">
            <w:rPr>
              <w:rFonts w:ascii="Traditional Arabic" w:eastAsia="Times New Roman" w:hAnsi="Traditional Arabic" w:cs="Traditional Arabic"/>
              <w:color w:val="000000"/>
              <w:sz w:val="28"/>
              <w:szCs w:val="28"/>
              <w:rtl/>
              <w:lang w:val="fr-FR" w:eastAsia="fr-FR" w:bidi="ar-DZ"/>
            </w:rPr>
            <w:fldChar w:fldCharType="end"/>
          </w:r>
        </w:sdtContent>
      </w:sdt>
    </w:p>
    <w:p w:rsidR="005614CD" w:rsidRPr="005614CD" w:rsidRDefault="005614CD" w:rsidP="00173BB3">
      <w:pPr>
        <w:spacing w:after="0"/>
        <w:jc w:val="both"/>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bCs/>
          <w:sz w:val="28"/>
          <w:szCs w:val="28"/>
          <w:rtl/>
          <w:lang w:val="fr-FR" w:eastAsia="fr-FR" w:bidi="ar-DZ"/>
        </w:rPr>
        <w:t>نبذة</w:t>
      </w:r>
      <w:r w:rsidRPr="005614CD">
        <w:rPr>
          <w:rFonts w:ascii="Traditional Arabic" w:eastAsia="Times New Roman" w:hAnsi="Traditional Arabic" w:cs="Traditional Arabic"/>
          <w:bCs/>
          <w:sz w:val="28"/>
          <w:szCs w:val="28"/>
          <w:rtl/>
          <w:lang w:val="fr-FR" w:eastAsia="fr-FR"/>
        </w:rPr>
        <w:t xml:space="preserve"> عامة عن مصرف الراجحي</w:t>
      </w:r>
      <w:r w:rsidRPr="005614CD">
        <w:rPr>
          <w:rFonts w:ascii="Traditional Arabic" w:eastAsia="Times New Roman" w:hAnsi="Traditional Arabic" w:cs="Traditional Arabic"/>
          <w:sz w:val="28"/>
          <w:szCs w:val="28"/>
          <w:rtl/>
          <w:lang w:val="fr-FR" w:eastAsia="fr-FR"/>
        </w:rPr>
        <w:t>: يعتبر من أكبر المصارف الإسلامية على مستوى العالم بأكبر عدد من الفروع على مستوى منطقة الشرق الأوسط   تأسس عام 1957، وهو أحد أكبر البنوك في العالم بإجمالي أصول يبلغ 710 مليار ريال سعودي، يمتلك أكثر من 4,824 جهاز صراف آلي، و373,046 جهاز نقاط بيع مع التجار وأكبر قاعدة عملاء لأي بنك في المملكة.</w:t>
      </w:r>
      <w:sdt>
        <w:sdtPr>
          <w:rPr>
            <w:rFonts w:ascii="Traditional Arabic" w:eastAsia="Times New Roman" w:hAnsi="Traditional Arabic" w:cs="Traditional Arabic"/>
            <w:b/>
            <w:sz w:val="28"/>
            <w:szCs w:val="28"/>
            <w:rtl/>
            <w:lang w:val="fr-FR" w:eastAsia="fr-FR"/>
          </w:rPr>
          <w:id w:val="-3591640"/>
          <w:citation/>
        </w:sdtPr>
        <w:sdtContent>
          <w:r w:rsidRPr="005614CD">
            <w:rPr>
              <w:rFonts w:ascii="Traditional Arabic" w:eastAsia="Times New Roman" w:hAnsi="Traditional Arabic" w:cs="Traditional Arabic"/>
              <w:b/>
              <w:sz w:val="28"/>
              <w:szCs w:val="28"/>
              <w:rtl/>
              <w:lang w:val="fr-FR" w:eastAsia="fr-FR"/>
            </w:rPr>
            <w:fldChar w:fldCharType="begin"/>
          </w:r>
          <w:r w:rsidRPr="005614CD">
            <w:rPr>
              <w:rFonts w:ascii="Traditional Arabic" w:eastAsia="Times New Roman" w:hAnsi="Traditional Arabic" w:cs="Traditional Arabic"/>
              <w:sz w:val="28"/>
              <w:szCs w:val="28"/>
              <w:rtl/>
              <w:lang w:val="fr-FR" w:eastAsia="fr-FR" w:bidi="ar-DZ"/>
            </w:rPr>
            <w:instrText xml:space="preserve"> </w:instrText>
          </w:r>
          <w:r w:rsidRPr="005614CD">
            <w:rPr>
              <w:rFonts w:ascii="Traditional Arabic" w:eastAsia="Times New Roman" w:hAnsi="Traditional Arabic" w:cs="Traditional Arabic"/>
              <w:sz w:val="28"/>
              <w:szCs w:val="28"/>
              <w:lang w:val="fr-FR" w:eastAsia="fr-FR" w:bidi="ar-DZ"/>
            </w:rPr>
            <w:instrText>CITATION</w:instrText>
          </w:r>
          <w:r w:rsidRPr="005614CD">
            <w:rPr>
              <w:rFonts w:ascii="Traditional Arabic" w:eastAsia="Times New Roman" w:hAnsi="Traditional Arabic" w:cs="Traditional Arabic"/>
              <w:sz w:val="28"/>
              <w:szCs w:val="28"/>
              <w:rtl/>
              <w:lang w:val="fr-FR" w:eastAsia="fr-FR" w:bidi="ar-DZ"/>
            </w:rPr>
            <w:instrText xml:space="preserve"> بنك221 \</w:instrText>
          </w:r>
          <w:r w:rsidRPr="005614CD">
            <w:rPr>
              <w:rFonts w:ascii="Traditional Arabic" w:eastAsia="Times New Roman" w:hAnsi="Traditional Arabic" w:cs="Traditional Arabic"/>
              <w:sz w:val="28"/>
              <w:szCs w:val="28"/>
              <w:lang w:val="fr-FR" w:eastAsia="fr-FR" w:bidi="ar-DZ"/>
            </w:rPr>
            <w:instrText>l 5121</w:instrText>
          </w:r>
          <w:r w:rsidRPr="005614CD">
            <w:rPr>
              <w:rFonts w:ascii="Traditional Arabic" w:eastAsia="Times New Roman" w:hAnsi="Traditional Arabic" w:cs="Traditional Arabic"/>
              <w:sz w:val="28"/>
              <w:szCs w:val="28"/>
              <w:rtl/>
              <w:lang w:val="fr-FR" w:eastAsia="fr-FR" w:bidi="ar-DZ"/>
            </w:rPr>
            <w:instrText xml:space="preserve"> </w:instrText>
          </w:r>
          <w:r w:rsidRPr="005614CD">
            <w:rPr>
              <w:rFonts w:ascii="Traditional Arabic" w:eastAsia="Times New Roman" w:hAnsi="Traditional Arabic" w:cs="Traditional Arabic"/>
              <w:b/>
              <w:sz w:val="28"/>
              <w:szCs w:val="28"/>
              <w:rtl/>
              <w:lang w:val="fr-FR" w:eastAsia="fr-FR"/>
            </w:rPr>
            <w:fldChar w:fldCharType="separate"/>
          </w:r>
          <w:r w:rsidRPr="005614CD">
            <w:rPr>
              <w:rFonts w:ascii="Traditional Arabic" w:eastAsia="Times New Roman" w:hAnsi="Traditional Arabic" w:cs="Traditional Arabic"/>
              <w:noProof/>
              <w:sz w:val="28"/>
              <w:szCs w:val="28"/>
              <w:rtl/>
              <w:lang w:val="fr-FR" w:eastAsia="fr-FR" w:bidi="ar-DZ"/>
            </w:rPr>
            <w:t xml:space="preserve"> (بنك الراجحي، 2022)</w:t>
          </w:r>
          <w:r w:rsidRPr="005614CD">
            <w:rPr>
              <w:rFonts w:ascii="Traditional Arabic" w:eastAsia="Times New Roman" w:hAnsi="Traditional Arabic" w:cs="Traditional Arabic"/>
              <w:b/>
              <w:sz w:val="28"/>
              <w:szCs w:val="28"/>
              <w:rtl/>
              <w:lang w:val="fr-FR" w:eastAsia="fr-FR"/>
            </w:rPr>
            <w:fldChar w:fldCharType="end"/>
          </w:r>
        </w:sdtContent>
      </w:sdt>
    </w:p>
    <w:p w:rsidR="005614CD" w:rsidRPr="005614CD" w:rsidRDefault="005614CD" w:rsidP="00173BB3">
      <w:pPr>
        <w:spacing w:after="0"/>
        <w:rPr>
          <w:rFonts w:ascii="Traditional Arabic" w:eastAsia="Times New Roman" w:hAnsi="Traditional Arabic" w:cs="Traditional Arabic"/>
          <w:b/>
          <w:bCs/>
          <w:sz w:val="28"/>
          <w:szCs w:val="28"/>
          <w:rtl/>
          <w:lang w:val="fr-FR" w:eastAsia="fr-FR" w:bidi="ar-DZ"/>
        </w:rPr>
      </w:pPr>
      <w:r w:rsidRPr="005614CD">
        <w:rPr>
          <w:rFonts w:ascii="Traditional Arabic" w:eastAsia="SimSun" w:hAnsi="Traditional Arabic" w:cs="Traditional Arabic"/>
          <w:b/>
          <w:bCs/>
          <w:sz w:val="28"/>
          <w:szCs w:val="28"/>
          <w:lang w:val="fr-FR" w:eastAsia="zh-CN"/>
        </w:rPr>
        <w:t>2.4</w:t>
      </w:r>
      <w:r w:rsidRPr="005614CD">
        <w:rPr>
          <w:rFonts w:ascii="Traditional Arabic" w:eastAsia="Times New Roman" w:hAnsi="Traditional Arabic" w:cs="Traditional Arabic"/>
          <w:b/>
          <w:bCs/>
          <w:sz w:val="28"/>
          <w:szCs w:val="28"/>
          <w:rtl/>
          <w:lang w:val="fr-FR" w:eastAsia="fr-FR" w:bidi="ar-DZ"/>
        </w:rPr>
        <w:t xml:space="preserve"> مقابلة مع عينة من متعاملي بنك البركة </w:t>
      </w:r>
    </w:p>
    <w:p w:rsidR="005614CD" w:rsidRPr="005614CD" w:rsidRDefault="005614CD" w:rsidP="00173BB3">
      <w:pPr>
        <w:spacing w:after="0"/>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sz w:val="28"/>
          <w:szCs w:val="28"/>
          <w:rtl/>
          <w:lang w:val="fr-FR" w:eastAsia="fr-FR" w:bidi="ar-DZ"/>
        </w:rPr>
        <w:t xml:space="preserve">قمنا بإجراء مقابلة مع عينة من متعاملي بنك البركة </w:t>
      </w:r>
    </w:p>
    <w:p w:rsidR="005614CD" w:rsidRPr="005614CD" w:rsidRDefault="005614CD" w:rsidP="00173BB3">
      <w:pPr>
        <w:spacing w:after="0"/>
        <w:ind w:right="5058"/>
        <w:rPr>
          <w:rFonts w:ascii="Traditional Arabic" w:eastAsia="Times New Roman" w:hAnsi="Traditional Arabic" w:cs="Traditional Arabic"/>
          <w:b/>
          <w:bCs/>
          <w:sz w:val="28"/>
          <w:szCs w:val="28"/>
          <w:lang w:val="fr-FR" w:eastAsia="fr-FR"/>
        </w:rPr>
      </w:pPr>
      <w:r w:rsidRPr="005614CD">
        <w:rPr>
          <w:rFonts w:ascii="Traditional Arabic" w:eastAsia="Times New Roman" w:hAnsi="Traditional Arabic" w:cs="Traditional Arabic"/>
          <w:b/>
          <w:bCs/>
          <w:sz w:val="28"/>
          <w:szCs w:val="28"/>
          <w:lang w:val="fr-FR" w:eastAsia="fr-FR"/>
        </w:rPr>
        <w:t>1.2.4</w:t>
      </w:r>
      <w:r w:rsidRPr="005614CD">
        <w:rPr>
          <w:rFonts w:ascii="Traditional Arabic" w:eastAsia="Times New Roman" w:hAnsi="Traditional Arabic" w:cs="Traditional Arabic"/>
          <w:b/>
          <w:bCs/>
          <w:sz w:val="28"/>
          <w:szCs w:val="28"/>
          <w:rtl/>
          <w:lang w:val="fr-FR" w:eastAsia="fr-FR"/>
        </w:rPr>
        <w:t xml:space="preserve"> أداة الدراسة :</w:t>
      </w:r>
    </w:p>
    <w:p w:rsidR="005614CD" w:rsidRPr="005614CD" w:rsidRDefault="005614CD" w:rsidP="00173BB3">
      <w:pPr>
        <w:spacing w:after="0"/>
        <w:rPr>
          <w:rFonts w:ascii="Traditional Arabic" w:eastAsia="Times New Roman" w:hAnsi="Traditional Arabic" w:cs="Traditional Arabic"/>
          <w:noProof/>
          <w:sz w:val="28"/>
          <w:szCs w:val="28"/>
          <w:lang w:val="fr-FR" w:eastAsia="fr-FR" w:bidi="ar-DZ"/>
        </w:rPr>
      </w:pPr>
      <w:r w:rsidRPr="005614CD">
        <w:rPr>
          <w:rFonts w:ascii="Traditional Arabic" w:eastAsia="Times New Roman" w:hAnsi="Traditional Arabic" w:cs="Traditional Arabic"/>
          <w:sz w:val="28"/>
          <w:szCs w:val="28"/>
          <w:rtl/>
          <w:lang w:val="fr-FR" w:eastAsia="fr-FR"/>
        </w:rPr>
        <w:t xml:space="preserve">من اجل الوقوف على أهمية </w:t>
      </w:r>
      <w:r w:rsidRPr="005614CD">
        <w:rPr>
          <w:rFonts w:ascii="Traditional Arabic" w:eastAsia="Times New Roman" w:hAnsi="Traditional Arabic" w:cs="Traditional Arabic"/>
          <w:noProof/>
          <w:sz w:val="28"/>
          <w:szCs w:val="28"/>
          <w:rtl/>
          <w:lang w:val="fr-FR" w:eastAsia="fr-FR" w:bidi="ar-DZ"/>
        </w:rPr>
        <w:t>التكنولوجيا المالية كوسيلة لتحقيق الشمول المالي وتسهيل الوصول إلى الخدمات المصرفية الإسلامية</w:t>
      </w:r>
      <w:r w:rsidRPr="005614CD">
        <w:rPr>
          <w:rFonts w:ascii="Traditional Arabic" w:eastAsia="Times New Roman" w:hAnsi="Traditional Arabic" w:cs="Traditional Arabic"/>
          <w:sz w:val="28"/>
          <w:szCs w:val="28"/>
          <w:rtl/>
          <w:lang w:val="fr-FR" w:eastAsia="fr-FR"/>
        </w:rPr>
        <w:t>، تم الاعتماد على أداة الاستبيان ذو الأجوبة المغلقة في شكل مقابلة، والتي يتكون من جزئين رئيسين، أحدهما يتعلق ببيانات شخصية حول العينة المستجوبة، والثاني يتعلق بأسئلة الدراسة التي تساعد في تحليل أهمية التكنولوجيا المالية والمتمثلة في ثمانية أسئلة قدمت للعينة المبحوثة.</w:t>
      </w:r>
    </w:p>
    <w:p w:rsidR="005614CD" w:rsidRPr="005614CD" w:rsidRDefault="005614CD" w:rsidP="00173BB3">
      <w:pPr>
        <w:spacing w:after="0"/>
        <w:rPr>
          <w:rFonts w:ascii="Traditional Arabic" w:eastAsia="Times New Roman" w:hAnsi="Traditional Arabic" w:cs="Traditional Arabic"/>
          <w:b/>
          <w:bCs/>
          <w:noProof/>
          <w:sz w:val="28"/>
          <w:szCs w:val="28"/>
          <w:rtl/>
          <w:lang w:val="fr-FR" w:eastAsia="fr-FR" w:bidi="ar-DZ"/>
        </w:rPr>
      </w:pPr>
      <w:r w:rsidRPr="005614CD">
        <w:rPr>
          <w:rFonts w:ascii="Traditional Arabic" w:eastAsia="Times New Roman" w:hAnsi="Traditional Arabic" w:cs="Traditional Arabic"/>
          <w:sz w:val="28"/>
          <w:szCs w:val="28"/>
          <w:rtl/>
          <w:lang w:val="fr-FR" w:eastAsia="fr-FR"/>
        </w:rPr>
        <w:t>إن الغرض من الدراسة هو توضيح أهمية</w:t>
      </w:r>
      <w:r w:rsidRPr="005614CD">
        <w:rPr>
          <w:rFonts w:ascii="Traditional Arabic" w:eastAsia="Times New Roman" w:hAnsi="Traditional Arabic" w:cs="Traditional Arabic"/>
          <w:b/>
          <w:bCs/>
          <w:noProof/>
          <w:sz w:val="28"/>
          <w:szCs w:val="28"/>
          <w:rtl/>
          <w:lang w:val="fr-FR" w:eastAsia="fr-FR" w:bidi="ar-DZ"/>
        </w:rPr>
        <w:t xml:space="preserve"> التكنولوجيا المالية في تحقيق الشمول المالي وتسهيل الوصول إلى الخدمات المصرفية الإسلامية</w:t>
      </w:r>
      <w:r w:rsidRPr="005614CD">
        <w:rPr>
          <w:rFonts w:ascii="Traditional Arabic" w:eastAsia="Times New Roman" w:hAnsi="Traditional Arabic" w:cs="Traditional Arabic"/>
          <w:sz w:val="28"/>
          <w:szCs w:val="28"/>
          <w:rtl/>
          <w:lang w:val="fr-FR" w:eastAsia="fr-FR"/>
        </w:rPr>
        <w:t xml:space="preserve">، لذلك تم اختيار بنك البركة </w:t>
      </w:r>
      <w:r w:rsidRPr="005614CD">
        <w:rPr>
          <w:rFonts w:ascii="Traditional Arabic" w:eastAsia="Times New Roman" w:hAnsi="Traditional Arabic" w:cs="Traditional Arabic"/>
          <w:sz w:val="28"/>
          <w:szCs w:val="28"/>
          <w:rtl/>
          <w:lang w:val="fr-FR" w:eastAsia="fr-FR" w:bidi="ar-DZ"/>
        </w:rPr>
        <w:t>كعينة للدراسة.</w:t>
      </w:r>
    </w:p>
    <w:p w:rsidR="005614CD" w:rsidRPr="005614CD" w:rsidRDefault="005614CD" w:rsidP="00173BB3">
      <w:pPr>
        <w:spacing w:after="0"/>
        <w:rPr>
          <w:rFonts w:ascii="Traditional Arabic" w:eastAsia="Times New Roman" w:hAnsi="Traditional Arabic" w:cs="Traditional Arabic"/>
          <w:sz w:val="28"/>
          <w:szCs w:val="28"/>
          <w:rtl/>
          <w:lang w:val="fr-FR" w:eastAsia="fr-FR"/>
        </w:rPr>
      </w:pPr>
      <w:r w:rsidRPr="005614CD">
        <w:rPr>
          <w:rFonts w:ascii="Traditional Arabic" w:eastAsia="Times New Roman" w:hAnsi="Traditional Arabic" w:cs="Traditional Arabic"/>
          <w:b/>
          <w:bCs/>
          <w:sz w:val="28"/>
          <w:szCs w:val="28"/>
          <w:lang w:val="fr-FR" w:eastAsia="fr-FR"/>
        </w:rPr>
        <w:t>2.2.4</w:t>
      </w:r>
      <w:r w:rsidRPr="005614CD">
        <w:rPr>
          <w:rFonts w:ascii="Traditional Arabic" w:eastAsia="Times New Roman" w:hAnsi="Traditional Arabic" w:cs="Traditional Arabic"/>
          <w:b/>
          <w:bCs/>
          <w:sz w:val="28"/>
          <w:szCs w:val="28"/>
          <w:rtl/>
          <w:lang w:val="fr-FR" w:eastAsia="fr-FR"/>
        </w:rPr>
        <w:t xml:space="preserve"> عرض نتائج المقابلة :</w:t>
      </w:r>
    </w:p>
    <w:p w:rsidR="005614CD" w:rsidRPr="005614CD" w:rsidRDefault="005614CD" w:rsidP="00173BB3">
      <w:pPr>
        <w:numPr>
          <w:ilvl w:val="0"/>
          <w:numId w:val="14"/>
        </w:numPr>
        <w:spacing w:after="0"/>
        <w:contextualSpacing/>
        <w:rPr>
          <w:rFonts w:ascii="Traditional Arabic" w:eastAsia="Times New Roman" w:hAnsi="Traditional Arabic" w:cs="Traditional Arabic"/>
          <w:b/>
          <w:bCs/>
          <w:sz w:val="28"/>
          <w:szCs w:val="28"/>
          <w:rtl/>
          <w:lang w:val="fr-FR" w:eastAsia="fr-FR"/>
        </w:rPr>
      </w:pPr>
      <w:r w:rsidRPr="005614CD">
        <w:rPr>
          <w:rFonts w:ascii="Traditional Arabic" w:eastAsia="Times New Roman" w:hAnsi="Traditional Arabic" w:cs="Traditional Arabic"/>
          <w:b/>
          <w:bCs/>
          <w:sz w:val="28"/>
          <w:szCs w:val="28"/>
          <w:rtl/>
          <w:lang w:val="fr-FR" w:eastAsia="fr-FR"/>
        </w:rPr>
        <w:t>المحور الأول: البيانات الشخصية</w:t>
      </w:r>
    </w:p>
    <w:p w:rsidR="005614CD" w:rsidRPr="005614CD" w:rsidRDefault="005614CD" w:rsidP="00173BB3">
      <w:pPr>
        <w:spacing w:after="0"/>
        <w:jc w:val="center"/>
        <w:rPr>
          <w:rFonts w:ascii="Traditional Arabic" w:eastAsia="Times New Roman" w:hAnsi="Traditional Arabic" w:cs="Traditional Arabic"/>
          <w:sz w:val="28"/>
          <w:szCs w:val="28"/>
          <w:rtl/>
          <w:lang w:val="fr-FR" w:eastAsia="fr-FR"/>
        </w:rPr>
      </w:pPr>
      <w:r w:rsidRPr="005614CD">
        <w:rPr>
          <w:rFonts w:ascii="Traditional Arabic" w:eastAsia="Times New Roman" w:hAnsi="Traditional Arabic" w:cs="Traditional Arabic"/>
          <w:b/>
          <w:bCs/>
          <w:sz w:val="28"/>
          <w:szCs w:val="28"/>
          <w:rtl/>
          <w:lang w:val="fr-FR" w:eastAsia="fr-FR"/>
        </w:rPr>
        <w:t>الجدول رقم (2): يوضح توزيع مفردات العينة وفقا لمتغير الجنس</w:t>
      </w:r>
    </w:p>
    <w:tbl>
      <w:tblPr>
        <w:tblStyle w:val="TableauGrille41"/>
        <w:bidiVisual/>
        <w:tblW w:w="5000" w:type="pct"/>
        <w:jc w:val="center"/>
        <w:tblInd w:w="0" w:type="dxa"/>
        <w:tblLook w:val="04A0" w:firstRow="1" w:lastRow="0" w:firstColumn="1" w:lastColumn="0" w:noHBand="0" w:noVBand="1"/>
      </w:tblPr>
      <w:tblGrid>
        <w:gridCol w:w="3209"/>
        <w:gridCol w:w="3209"/>
        <w:gridCol w:w="3210"/>
      </w:tblGrid>
      <w:tr w:rsidR="005614CD" w:rsidRPr="005614CD" w:rsidTr="00F545D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6" w:type="pct"/>
            <w:shd w:val="clear" w:color="auto" w:fill="808080" w:themeFill="background1" w:themeFillShade="80"/>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الجنس</w:t>
            </w:r>
          </w:p>
        </w:tc>
        <w:tc>
          <w:tcPr>
            <w:tcW w:w="1666" w:type="pct"/>
            <w:shd w:val="clear" w:color="auto" w:fill="808080" w:themeFill="background1" w:themeFillShade="80"/>
            <w:hideMark/>
          </w:tcPr>
          <w:p w:rsidR="005614CD" w:rsidRPr="005614CD" w:rsidRDefault="005614CD" w:rsidP="00173BB3">
            <w:pPr>
              <w:spacing w:after="0"/>
              <w:cnfStyle w:val="100000000000" w:firstRow="1"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التكرار</w:t>
            </w:r>
          </w:p>
        </w:tc>
        <w:tc>
          <w:tcPr>
            <w:tcW w:w="1667" w:type="pct"/>
            <w:shd w:val="clear" w:color="auto" w:fill="808080" w:themeFill="background1" w:themeFillShade="80"/>
            <w:hideMark/>
          </w:tcPr>
          <w:p w:rsidR="005614CD" w:rsidRPr="005614CD" w:rsidRDefault="005614CD" w:rsidP="00173BB3">
            <w:pPr>
              <w:spacing w:after="0"/>
              <w:cnfStyle w:val="100000000000" w:firstRow="1"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 xml:space="preserve">النسبة </w:t>
            </w:r>
            <w:r w:rsidRPr="005614CD">
              <w:rPr>
                <w:rFonts w:ascii="Traditional Arabic" w:eastAsia="Times New Roman" w:hAnsi="Traditional Arabic" w:cs="Traditional Arabic"/>
                <w:sz w:val="28"/>
                <w:szCs w:val="28"/>
                <w:lang w:eastAsia="fr-FR" w:bidi="ar-DZ"/>
              </w:rPr>
              <w:t>%</w:t>
            </w:r>
          </w:p>
        </w:tc>
      </w:tr>
      <w:tr w:rsidR="005614CD" w:rsidRPr="005614CD" w:rsidTr="005614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6"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 xml:space="preserve">ذكر </w:t>
            </w:r>
          </w:p>
        </w:tc>
        <w:tc>
          <w:tcPr>
            <w:tcW w:w="1666"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rtl/>
                <w:lang w:eastAsia="fr-FR"/>
              </w:rPr>
              <w:t>41</w:t>
            </w:r>
          </w:p>
        </w:tc>
        <w:tc>
          <w:tcPr>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68</w:t>
            </w:r>
            <w:r w:rsidRPr="005614CD">
              <w:rPr>
                <w:rFonts w:ascii="Traditional Arabic" w:eastAsia="Times New Roman" w:hAnsi="Traditional Arabic" w:cs="Traditional Arabic"/>
                <w:sz w:val="28"/>
                <w:szCs w:val="28"/>
                <w:lang w:eastAsia="fr-FR"/>
              </w:rPr>
              <w:t>%</w:t>
            </w:r>
          </w:p>
        </w:tc>
      </w:tr>
      <w:tr w:rsidR="005614CD" w:rsidRPr="005614CD" w:rsidTr="005614CD">
        <w:trPr>
          <w:jc w:val="center"/>
        </w:trPr>
        <w:tc>
          <w:tcPr>
            <w:cnfStyle w:val="001000000000" w:firstRow="0" w:lastRow="0" w:firstColumn="1" w:lastColumn="0" w:oddVBand="0" w:evenVBand="0" w:oddHBand="0" w:evenHBand="0" w:firstRowFirstColumn="0" w:firstRowLastColumn="0" w:lastRowFirstColumn="0" w:lastRowLastColumn="0"/>
            <w:tcW w:w="1666"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أنثى</w:t>
            </w:r>
          </w:p>
        </w:tc>
        <w:tc>
          <w:tcPr>
            <w:tcW w:w="1666"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rtl/>
                <w:lang w:eastAsia="fr-FR"/>
              </w:rPr>
              <w:t>19</w:t>
            </w:r>
          </w:p>
        </w:tc>
        <w:tc>
          <w:tcPr>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32</w:t>
            </w:r>
            <w:r w:rsidRPr="005614CD">
              <w:rPr>
                <w:rFonts w:ascii="Traditional Arabic" w:eastAsia="Times New Roman" w:hAnsi="Traditional Arabic" w:cs="Traditional Arabic"/>
                <w:sz w:val="28"/>
                <w:szCs w:val="28"/>
                <w:lang w:eastAsia="fr-FR" w:bidi="ar-DZ"/>
              </w:rPr>
              <w:t>%</w:t>
            </w:r>
          </w:p>
        </w:tc>
      </w:tr>
      <w:tr w:rsidR="005614CD" w:rsidRPr="005614CD" w:rsidTr="005614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6"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المجموع</w:t>
            </w:r>
          </w:p>
        </w:tc>
        <w:tc>
          <w:tcPr>
            <w:tcW w:w="1666"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b/>
                <w:bCs/>
                <w:sz w:val="28"/>
                <w:szCs w:val="28"/>
                <w:lang w:eastAsia="fr-FR"/>
              </w:rPr>
            </w:pPr>
            <w:r w:rsidRPr="005614CD">
              <w:rPr>
                <w:rFonts w:ascii="Traditional Arabic" w:eastAsia="Times New Roman" w:hAnsi="Traditional Arabic" w:cs="Traditional Arabic"/>
                <w:b/>
                <w:bCs/>
                <w:sz w:val="28"/>
                <w:szCs w:val="28"/>
                <w:rtl/>
                <w:lang w:eastAsia="fr-FR"/>
              </w:rPr>
              <w:t>60</w:t>
            </w:r>
          </w:p>
        </w:tc>
        <w:tc>
          <w:tcPr>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b/>
                <w:bCs/>
                <w:sz w:val="28"/>
                <w:szCs w:val="28"/>
                <w:rtl/>
                <w:lang w:eastAsia="fr-FR" w:bidi="ar-DZ"/>
              </w:rPr>
            </w:pPr>
            <w:r w:rsidRPr="005614CD">
              <w:rPr>
                <w:rFonts w:ascii="Traditional Arabic" w:eastAsia="Times New Roman" w:hAnsi="Traditional Arabic" w:cs="Traditional Arabic"/>
                <w:b/>
                <w:bCs/>
                <w:sz w:val="28"/>
                <w:szCs w:val="28"/>
                <w:rtl/>
                <w:lang w:eastAsia="fr-FR"/>
              </w:rPr>
              <w:t>100</w:t>
            </w:r>
            <w:r w:rsidRPr="005614CD">
              <w:rPr>
                <w:rFonts w:ascii="Traditional Arabic" w:eastAsia="Times New Roman" w:hAnsi="Traditional Arabic" w:cs="Traditional Arabic"/>
                <w:b/>
                <w:bCs/>
                <w:sz w:val="28"/>
                <w:szCs w:val="28"/>
                <w:lang w:eastAsia="fr-FR"/>
              </w:rPr>
              <w:t>%</w:t>
            </w:r>
          </w:p>
        </w:tc>
      </w:tr>
    </w:tbl>
    <w:p w:rsidR="005614CD" w:rsidRPr="005614CD" w:rsidRDefault="005614CD" w:rsidP="00173BB3">
      <w:pPr>
        <w:spacing w:after="0"/>
        <w:jc w:val="center"/>
        <w:rPr>
          <w:rFonts w:ascii="Traditional Arabic" w:eastAsia="Times New Roman" w:hAnsi="Traditional Arabic" w:cs="Traditional Arabic"/>
          <w:b/>
          <w:bCs/>
          <w:sz w:val="28"/>
          <w:szCs w:val="28"/>
          <w:rtl/>
          <w:lang w:val="fr-FR" w:eastAsia="fr-FR"/>
        </w:rPr>
      </w:pPr>
      <w:r w:rsidRPr="005614CD">
        <w:rPr>
          <w:rFonts w:ascii="Traditional Arabic" w:eastAsia="Times New Roman" w:hAnsi="Traditional Arabic" w:cs="Traditional Arabic"/>
          <w:b/>
          <w:bCs/>
          <w:sz w:val="28"/>
          <w:szCs w:val="28"/>
          <w:rtl/>
          <w:lang w:val="fr-FR" w:eastAsia="fr-FR"/>
        </w:rPr>
        <w:t xml:space="preserve">المصدر: </w:t>
      </w:r>
      <w:bookmarkStart w:id="0" w:name="_Hlk125736682"/>
      <w:r w:rsidRPr="005614CD">
        <w:rPr>
          <w:rFonts w:ascii="Traditional Arabic" w:eastAsia="Times New Roman" w:hAnsi="Traditional Arabic" w:cs="Traditional Arabic"/>
          <w:b/>
          <w:bCs/>
          <w:sz w:val="28"/>
          <w:szCs w:val="28"/>
          <w:rtl/>
          <w:lang w:val="fr-FR" w:eastAsia="fr-FR"/>
        </w:rPr>
        <w:t xml:space="preserve">من إعداد الباحثين بالإعتماد على مخرجات </w:t>
      </w:r>
      <w:r w:rsidRPr="005614CD">
        <w:rPr>
          <w:rFonts w:ascii="Traditional Arabic" w:eastAsia="Times New Roman" w:hAnsi="Traditional Arabic" w:cs="Traditional Arabic"/>
          <w:b/>
          <w:bCs/>
          <w:sz w:val="28"/>
          <w:szCs w:val="28"/>
          <w:lang w:val="fr-FR" w:eastAsia="fr-FR"/>
        </w:rPr>
        <w:t>Excel</w:t>
      </w:r>
      <w:bookmarkEnd w:id="0"/>
    </w:p>
    <w:p w:rsidR="005614CD" w:rsidRPr="005614CD" w:rsidRDefault="005614CD" w:rsidP="00173BB3">
      <w:pPr>
        <w:spacing w:after="0"/>
        <w:jc w:val="center"/>
        <w:rPr>
          <w:rFonts w:ascii="Traditional Arabic" w:eastAsia="Times New Roman" w:hAnsi="Traditional Arabic" w:cs="Traditional Arabic"/>
          <w:bCs/>
          <w:sz w:val="28"/>
          <w:szCs w:val="28"/>
          <w:lang w:val="fr-FR" w:eastAsia="fr-FR"/>
        </w:rPr>
      </w:pPr>
      <w:r w:rsidRPr="005614CD">
        <w:rPr>
          <w:rFonts w:ascii="Traditional Arabic" w:eastAsia="Times New Roman" w:hAnsi="Traditional Arabic" w:cs="Traditional Arabic"/>
          <w:bCs/>
          <w:sz w:val="28"/>
          <w:szCs w:val="28"/>
          <w:rtl/>
          <w:lang w:val="fr-FR" w:eastAsia="fr-FR"/>
        </w:rPr>
        <w:t>الشكل رقم (</w:t>
      </w:r>
      <w:r w:rsidRPr="005614CD">
        <w:rPr>
          <w:rFonts w:ascii="Traditional Arabic" w:eastAsia="Times New Roman" w:hAnsi="Traditional Arabic" w:cs="Traditional Arabic"/>
          <w:bCs/>
          <w:sz w:val="28"/>
          <w:szCs w:val="28"/>
          <w:lang w:val="fr-FR" w:eastAsia="fr-FR"/>
        </w:rPr>
        <w:t>2</w:t>
      </w:r>
      <w:r w:rsidRPr="005614CD">
        <w:rPr>
          <w:rFonts w:ascii="Traditional Arabic" w:eastAsia="Times New Roman" w:hAnsi="Traditional Arabic" w:cs="Traditional Arabic"/>
          <w:bCs/>
          <w:sz w:val="28"/>
          <w:szCs w:val="28"/>
          <w:rtl/>
          <w:lang w:val="fr-FR" w:eastAsia="fr-FR"/>
        </w:rPr>
        <w:t>): يوضح توزيع العينة حسب متغير الجنس</w:t>
      </w:r>
    </w:p>
    <w:p w:rsidR="005614CD" w:rsidRPr="005614CD" w:rsidRDefault="005614CD" w:rsidP="00173BB3">
      <w:pPr>
        <w:spacing w:after="0"/>
        <w:ind w:left="10" w:hanging="10"/>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noProof/>
          <w:sz w:val="28"/>
          <w:szCs w:val="28"/>
          <w:lang w:val="fr-FR" w:eastAsia="fr-FR"/>
        </w:rPr>
        <w:drawing>
          <wp:inline distT="0" distB="0" distL="0" distR="0" wp14:anchorId="79DE49A1" wp14:editId="50DF9B51">
            <wp:extent cx="5819775" cy="3048000"/>
            <wp:effectExtent l="0" t="0" r="9525" b="0"/>
            <wp:docPr id="17"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614CD" w:rsidRPr="005614CD" w:rsidRDefault="005614CD" w:rsidP="00173BB3">
      <w:pPr>
        <w:spacing w:after="0"/>
        <w:jc w:val="center"/>
        <w:rPr>
          <w:rFonts w:ascii="Traditional Arabic" w:eastAsia="Times New Roman" w:hAnsi="Traditional Arabic" w:cs="Traditional Arabic"/>
          <w:b/>
          <w:bCs/>
          <w:sz w:val="28"/>
          <w:szCs w:val="28"/>
          <w:rtl/>
          <w:lang w:val="fr-FR" w:eastAsia="fr-FR"/>
        </w:rPr>
      </w:pPr>
      <w:r w:rsidRPr="005614CD">
        <w:rPr>
          <w:rFonts w:ascii="Traditional Arabic" w:eastAsia="Times New Roman" w:hAnsi="Traditional Arabic" w:cs="Traditional Arabic"/>
          <w:b/>
          <w:bCs/>
          <w:sz w:val="28"/>
          <w:szCs w:val="28"/>
          <w:rtl/>
          <w:lang w:val="fr-FR" w:eastAsia="fr-FR"/>
        </w:rPr>
        <w:t xml:space="preserve">المصدر: من إعداد الباحثين بالإعتماد على مخرجات </w:t>
      </w:r>
      <w:r w:rsidRPr="005614CD">
        <w:rPr>
          <w:rFonts w:ascii="Traditional Arabic" w:eastAsia="Times New Roman" w:hAnsi="Traditional Arabic" w:cs="Traditional Arabic"/>
          <w:b/>
          <w:bCs/>
          <w:sz w:val="28"/>
          <w:szCs w:val="28"/>
          <w:lang w:val="fr-FR" w:eastAsia="fr-FR"/>
        </w:rPr>
        <w:t>Excel</w:t>
      </w:r>
    </w:p>
    <w:p w:rsidR="005614CD" w:rsidRPr="005614CD" w:rsidRDefault="005614CD" w:rsidP="00173BB3">
      <w:pPr>
        <w:spacing w:after="0"/>
        <w:ind w:firstLine="565"/>
        <w:rPr>
          <w:rFonts w:ascii="Traditional Arabic" w:eastAsia="Times New Roman" w:hAnsi="Traditional Arabic" w:cs="Traditional Arabic"/>
          <w:sz w:val="28"/>
          <w:szCs w:val="28"/>
          <w:rtl/>
          <w:lang w:val="fr-FR" w:eastAsia="fr-FR"/>
        </w:rPr>
      </w:pPr>
      <w:r w:rsidRPr="005614CD">
        <w:rPr>
          <w:rFonts w:ascii="Traditional Arabic" w:eastAsia="Times New Roman" w:hAnsi="Traditional Arabic" w:cs="Traditional Arabic"/>
          <w:sz w:val="28"/>
          <w:szCs w:val="28"/>
          <w:rtl/>
          <w:lang w:val="fr-FR" w:eastAsia="fr-FR"/>
        </w:rPr>
        <w:t xml:space="preserve">تتكون عينة الدراسة من 60 فرد، منهم 41 ذكر و19 أنثى، حيث يوضح الشكل </w:t>
      </w:r>
      <w:r w:rsidRPr="005614CD">
        <w:rPr>
          <w:rFonts w:ascii="Traditional Arabic" w:eastAsia="Times New Roman" w:hAnsi="Traditional Arabic" w:cs="Traditional Arabic"/>
          <w:sz w:val="28"/>
          <w:szCs w:val="28"/>
          <w:rtl/>
          <w:lang w:val="fr-FR" w:eastAsia="fr-FR" w:bidi="ar-DZ"/>
        </w:rPr>
        <w:t>أعلاه</w:t>
      </w:r>
      <w:r w:rsidRPr="005614CD">
        <w:rPr>
          <w:rFonts w:ascii="Traditional Arabic" w:eastAsia="Times New Roman" w:hAnsi="Traditional Arabic" w:cs="Traditional Arabic"/>
          <w:sz w:val="28"/>
          <w:szCs w:val="28"/>
          <w:rtl/>
          <w:lang w:val="fr-FR" w:eastAsia="fr-FR"/>
        </w:rPr>
        <w:t xml:space="preserve"> والمتمثل في توزيع عينة الدراسة حسب متغير الجنس، أن نسبة الذكور مرتفعة مقارنة بنسبة الإناث حيث بلغت نسبة الذكور 68% في حين قدرت عند الإناث 32 %. </w:t>
      </w:r>
    </w:p>
    <w:p w:rsidR="005614CD" w:rsidRPr="005614CD" w:rsidRDefault="005614CD" w:rsidP="00173BB3">
      <w:pPr>
        <w:spacing w:after="0"/>
        <w:jc w:val="center"/>
        <w:rPr>
          <w:rFonts w:ascii="Traditional Arabic" w:eastAsia="Times New Roman" w:hAnsi="Traditional Arabic" w:cs="Traditional Arabic"/>
          <w:b/>
          <w:bCs/>
          <w:sz w:val="28"/>
          <w:szCs w:val="28"/>
          <w:lang w:val="fr-FR" w:eastAsia="fr-FR"/>
        </w:rPr>
      </w:pPr>
      <w:r w:rsidRPr="005614CD">
        <w:rPr>
          <w:rFonts w:ascii="Traditional Arabic" w:eastAsia="Times New Roman" w:hAnsi="Traditional Arabic" w:cs="Traditional Arabic"/>
          <w:b/>
          <w:bCs/>
          <w:sz w:val="28"/>
          <w:szCs w:val="28"/>
          <w:rtl/>
          <w:lang w:val="fr-FR" w:eastAsia="fr-FR"/>
        </w:rPr>
        <w:t>الجدول رقم (03): يوضح توزيع مفردات العينة وفقا لمتغير السن</w:t>
      </w:r>
    </w:p>
    <w:tbl>
      <w:tblPr>
        <w:tblStyle w:val="TableauGrille41"/>
        <w:bidiVisual/>
        <w:tblW w:w="5000" w:type="pct"/>
        <w:jc w:val="center"/>
        <w:tblInd w:w="0" w:type="dxa"/>
        <w:tblLook w:val="04A0" w:firstRow="1" w:lastRow="0" w:firstColumn="1" w:lastColumn="0" w:noHBand="0" w:noVBand="1"/>
      </w:tblPr>
      <w:tblGrid>
        <w:gridCol w:w="3210"/>
        <w:gridCol w:w="3210"/>
        <w:gridCol w:w="3208"/>
      </w:tblGrid>
      <w:tr w:rsidR="005614CD" w:rsidRPr="005614CD" w:rsidTr="00F545D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7" w:type="pct"/>
            <w:shd w:val="clear" w:color="auto" w:fill="A6A6A6" w:themeFill="background1" w:themeFillShade="A6"/>
            <w:hideMark/>
          </w:tcPr>
          <w:p w:rsidR="005614CD" w:rsidRPr="005614CD" w:rsidRDefault="005614CD" w:rsidP="00173BB3">
            <w:pPr>
              <w:spacing w:after="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rtl/>
                <w:lang w:eastAsia="fr-FR"/>
              </w:rPr>
              <w:t>السن</w:t>
            </w:r>
          </w:p>
        </w:tc>
        <w:tc>
          <w:tcPr>
            <w:tcW w:w="1667" w:type="pct"/>
            <w:shd w:val="clear" w:color="auto" w:fill="A6A6A6" w:themeFill="background1" w:themeFillShade="A6"/>
            <w:hideMark/>
          </w:tcPr>
          <w:p w:rsidR="005614CD" w:rsidRPr="005614CD" w:rsidRDefault="005614CD" w:rsidP="00173BB3">
            <w:pPr>
              <w:spacing w:after="0"/>
              <w:cnfStyle w:val="100000000000" w:firstRow="1"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rtl/>
                <w:lang w:eastAsia="fr-FR"/>
              </w:rPr>
              <w:t>التكرار</w:t>
            </w:r>
          </w:p>
        </w:tc>
        <w:tc>
          <w:tcPr>
            <w:tcW w:w="1666" w:type="pct"/>
            <w:shd w:val="clear" w:color="auto" w:fill="A6A6A6" w:themeFill="background1" w:themeFillShade="A6"/>
            <w:hideMark/>
          </w:tcPr>
          <w:p w:rsidR="005614CD" w:rsidRPr="005614CD" w:rsidRDefault="005614CD" w:rsidP="00173BB3">
            <w:pPr>
              <w:spacing w:after="0"/>
              <w:cnfStyle w:val="100000000000" w:firstRow="1"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rPr>
              <w:t xml:space="preserve">النسبة </w:t>
            </w:r>
            <w:r w:rsidRPr="005614CD">
              <w:rPr>
                <w:rFonts w:ascii="Traditional Arabic" w:eastAsia="Times New Roman" w:hAnsi="Traditional Arabic" w:cs="Traditional Arabic"/>
                <w:sz w:val="28"/>
                <w:szCs w:val="28"/>
                <w:lang w:eastAsia="fr-FR"/>
              </w:rPr>
              <w:t>%</w:t>
            </w:r>
          </w:p>
        </w:tc>
      </w:tr>
      <w:tr w:rsidR="005614CD" w:rsidRPr="005614CD" w:rsidTr="005614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 xml:space="preserve">من </w:t>
            </w:r>
            <w:r w:rsidRPr="005614CD">
              <w:rPr>
                <w:rFonts w:ascii="Traditional Arabic" w:eastAsia="Times New Roman" w:hAnsi="Traditional Arabic" w:cs="Traditional Arabic"/>
                <w:sz w:val="28"/>
                <w:szCs w:val="28"/>
                <w:lang w:eastAsia="fr-FR"/>
              </w:rPr>
              <w:t>20</w:t>
            </w:r>
            <w:r w:rsidRPr="005614CD">
              <w:rPr>
                <w:rFonts w:ascii="Traditional Arabic" w:eastAsia="Times New Roman" w:hAnsi="Traditional Arabic" w:cs="Traditional Arabic"/>
                <w:sz w:val="28"/>
                <w:szCs w:val="28"/>
                <w:rtl/>
                <w:lang w:eastAsia="fr-FR"/>
              </w:rPr>
              <w:t xml:space="preserve"> – </w:t>
            </w:r>
            <w:r w:rsidRPr="005614CD">
              <w:rPr>
                <w:rFonts w:ascii="Traditional Arabic" w:eastAsia="Times New Roman" w:hAnsi="Traditional Arabic" w:cs="Traditional Arabic"/>
                <w:sz w:val="28"/>
                <w:szCs w:val="28"/>
                <w:lang w:eastAsia="fr-FR"/>
              </w:rPr>
              <w:t>30</w:t>
            </w:r>
            <w:r w:rsidRPr="005614CD">
              <w:rPr>
                <w:rFonts w:ascii="Traditional Arabic" w:eastAsia="Times New Roman" w:hAnsi="Traditional Arabic" w:cs="Traditional Arabic"/>
                <w:sz w:val="28"/>
                <w:szCs w:val="28"/>
                <w:rtl/>
                <w:lang w:eastAsia="fr-FR"/>
              </w:rPr>
              <w:t xml:space="preserve"> سنة</w:t>
            </w:r>
          </w:p>
        </w:tc>
        <w:tc>
          <w:tcPr>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10</w:t>
            </w:r>
          </w:p>
        </w:tc>
        <w:tc>
          <w:tcPr>
            <w:tcW w:w="1666"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%16</w:t>
            </w:r>
          </w:p>
        </w:tc>
      </w:tr>
      <w:tr w:rsidR="005614CD" w:rsidRPr="005614CD" w:rsidTr="005614CD">
        <w:trPr>
          <w:jc w:val="center"/>
        </w:trPr>
        <w:tc>
          <w:tcPr>
            <w:cnfStyle w:val="001000000000" w:firstRow="0" w:lastRow="0" w:firstColumn="1" w:lastColumn="0" w:oddVBand="0" w:evenVBand="0" w:oddHBand="0" w:evenHBand="0" w:firstRowFirstColumn="0" w:firstRowLastColumn="0" w:lastRowFirstColumn="0" w:lastRowLastColumn="0"/>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 xml:space="preserve">من </w:t>
            </w:r>
            <w:r w:rsidRPr="005614CD">
              <w:rPr>
                <w:rFonts w:ascii="Traditional Arabic" w:eastAsia="Times New Roman" w:hAnsi="Traditional Arabic" w:cs="Traditional Arabic"/>
                <w:sz w:val="28"/>
                <w:szCs w:val="28"/>
                <w:lang w:eastAsia="fr-FR"/>
              </w:rPr>
              <w:t>31</w:t>
            </w:r>
            <w:r w:rsidRPr="005614CD">
              <w:rPr>
                <w:rFonts w:ascii="Traditional Arabic" w:eastAsia="Times New Roman" w:hAnsi="Traditional Arabic" w:cs="Traditional Arabic"/>
                <w:sz w:val="28"/>
                <w:szCs w:val="28"/>
                <w:rtl/>
                <w:lang w:eastAsia="fr-FR"/>
              </w:rPr>
              <w:t xml:space="preserve"> – </w:t>
            </w:r>
            <w:r w:rsidRPr="005614CD">
              <w:rPr>
                <w:rFonts w:ascii="Traditional Arabic" w:eastAsia="Times New Roman" w:hAnsi="Traditional Arabic" w:cs="Traditional Arabic"/>
                <w:sz w:val="28"/>
                <w:szCs w:val="28"/>
                <w:lang w:eastAsia="fr-FR"/>
              </w:rPr>
              <w:t>40</w:t>
            </w:r>
            <w:r w:rsidRPr="005614CD">
              <w:rPr>
                <w:rFonts w:ascii="Traditional Arabic" w:eastAsia="Times New Roman" w:hAnsi="Traditional Arabic" w:cs="Traditional Arabic"/>
                <w:sz w:val="28"/>
                <w:szCs w:val="28"/>
                <w:rtl/>
                <w:lang w:eastAsia="fr-FR"/>
              </w:rPr>
              <w:t xml:space="preserve"> سنة</w:t>
            </w:r>
          </w:p>
        </w:tc>
        <w:tc>
          <w:tcPr>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30</w:t>
            </w:r>
          </w:p>
        </w:tc>
        <w:tc>
          <w:tcPr>
            <w:tcW w:w="1666"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%50</w:t>
            </w:r>
          </w:p>
        </w:tc>
      </w:tr>
      <w:tr w:rsidR="005614CD" w:rsidRPr="005614CD" w:rsidTr="005614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من</w:t>
            </w:r>
            <w:r w:rsidRPr="005614CD">
              <w:rPr>
                <w:rFonts w:ascii="Traditional Arabic" w:eastAsia="Times New Roman" w:hAnsi="Traditional Arabic" w:cs="Traditional Arabic"/>
                <w:sz w:val="28"/>
                <w:szCs w:val="28"/>
                <w:lang w:eastAsia="fr-FR"/>
              </w:rPr>
              <w:t xml:space="preserve"> 41</w:t>
            </w:r>
            <w:r w:rsidRPr="005614CD">
              <w:rPr>
                <w:rFonts w:ascii="Traditional Arabic" w:eastAsia="Times New Roman" w:hAnsi="Traditional Arabic" w:cs="Traditional Arabic"/>
                <w:sz w:val="28"/>
                <w:szCs w:val="28"/>
                <w:rtl/>
                <w:lang w:eastAsia="fr-FR"/>
              </w:rPr>
              <w:t xml:space="preserve">– </w:t>
            </w:r>
            <w:r w:rsidRPr="005614CD">
              <w:rPr>
                <w:rFonts w:ascii="Traditional Arabic" w:eastAsia="Times New Roman" w:hAnsi="Traditional Arabic" w:cs="Traditional Arabic"/>
                <w:sz w:val="28"/>
                <w:szCs w:val="28"/>
                <w:lang w:eastAsia="fr-FR"/>
              </w:rPr>
              <w:t>50</w:t>
            </w:r>
            <w:r w:rsidRPr="005614CD">
              <w:rPr>
                <w:rFonts w:ascii="Traditional Arabic" w:eastAsia="Times New Roman" w:hAnsi="Traditional Arabic" w:cs="Traditional Arabic"/>
                <w:sz w:val="28"/>
                <w:szCs w:val="28"/>
                <w:rtl/>
                <w:lang w:eastAsia="fr-FR"/>
              </w:rPr>
              <w:t xml:space="preserve"> سنة</w:t>
            </w:r>
          </w:p>
        </w:tc>
        <w:tc>
          <w:tcPr>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13</w:t>
            </w:r>
          </w:p>
        </w:tc>
        <w:tc>
          <w:tcPr>
            <w:tcW w:w="1666"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%22</w:t>
            </w:r>
          </w:p>
        </w:tc>
      </w:tr>
      <w:tr w:rsidR="005614CD" w:rsidRPr="005614CD" w:rsidTr="005614CD">
        <w:trPr>
          <w:jc w:val="center"/>
        </w:trPr>
        <w:tc>
          <w:tcPr>
            <w:cnfStyle w:val="001000000000" w:firstRow="0" w:lastRow="0" w:firstColumn="1" w:lastColumn="0" w:oddVBand="0" w:evenVBand="0" w:oddHBand="0" w:evenHBand="0" w:firstRowFirstColumn="0" w:firstRowLastColumn="0" w:lastRowFirstColumn="0" w:lastRowLastColumn="0"/>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 xml:space="preserve">أكثر من </w:t>
            </w:r>
            <w:r w:rsidRPr="005614CD">
              <w:rPr>
                <w:rFonts w:ascii="Traditional Arabic" w:eastAsia="Times New Roman" w:hAnsi="Traditional Arabic" w:cs="Traditional Arabic"/>
                <w:sz w:val="28"/>
                <w:szCs w:val="28"/>
                <w:lang w:eastAsia="fr-FR"/>
              </w:rPr>
              <w:t>50</w:t>
            </w:r>
            <w:r w:rsidRPr="005614CD">
              <w:rPr>
                <w:rFonts w:ascii="Traditional Arabic" w:eastAsia="Times New Roman" w:hAnsi="Traditional Arabic" w:cs="Traditional Arabic"/>
                <w:sz w:val="28"/>
                <w:szCs w:val="28"/>
                <w:rtl/>
                <w:lang w:eastAsia="fr-FR"/>
              </w:rPr>
              <w:t xml:space="preserve"> سنة</w:t>
            </w:r>
          </w:p>
        </w:tc>
        <w:tc>
          <w:tcPr>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7</w:t>
            </w:r>
          </w:p>
        </w:tc>
        <w:tc>
          <w:tcPr>
            <w:tcW w:w="1666"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%12</w:t>
            </w:r>
          </w:p>
        </w:tc>
      </w:tr>
      <w:tr w:rsidR="005614CD" w:rsidRPr="005614CD" w:rsidTr="005614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المجموع</w:t>
            </w:r>
          </w:p>
        </w:tc>
        <w:tc>
          <w:tcPr>
            <w:tcW w:w="1667"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b/>
                <w:bCs/>
                <w:sz w:val="28"/>
                <w:szCs w:val="28"/>
                <w:rtl/>
                <w:lang w:eastAsia="fr-FR"/>
              </w:rPr>
              <w:t>60</w:t>
            </w:r>
          </w:p>
        </w:tc>
        <w:tc>
          <w:tcPr>
            <w:tcW w:w="1666"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b/>
                <w:bCs/>
                <w:sz w:val="28"/>
                <w:szCs w:val="28"/>
                <w:lang w:eastAsia="fr-FR"/>
              </w:rPr>
              <w:t>% 100</w:t>
            </w:r>
          </w:p>
        </w:tc>
      </w:tr>
    </w:tbl>
    <w:p w:rsidR="005614CD" w:rsidRPr="005614CD" w:rsidRDefault="005614CD" w:rsidP="00173BB3">
      <w:pPr>
        <w:spacing w:after="0"/>
        <w:jc w:val="center"/>
        <w:rPr>
          <w:rFonts w:ascii="Traditional Arabic" w:eastAsia="Times New Roman" w:hAnsi="Traditional Arabic" w:cs="Traditional Arabic"/>
          <w:b/>
          <w:bCs/>
          <w:sz w:val="28"/>
          <w:szCs w:val="28"/>
          <w:rtl/>
          <w:lang w:val="fr-FR" w:eastAsia="fr-FR"/>
        </w:rPr>
      </w:pPr>
      <w:r w:rsidRPr="005614CD">
        <w:rPr>
          <w:rFonts w:ascii="Traditional Arabic" w:eastAsia="Times New Roman" w:hAnsi="Traditional Arabic" w:cs="Traditional Arabic"/>
          <w:b/>
          <w:bCs/>
          <w:sz w:val="28"/>
          <w:szCs w:val="28"/>
          <w:rtl/>
          <w:lang w:val="fr-FR" w:eastAsia="fr-FR"/>
        </w:rPr>
        <w:t xml:space="preserve">المصدر: </w:t>
      </w:r>
      <w:r w:rsidRPr="005614CD">
        <w:rPr>
          <w:rFonts w:ascii="Traditional Arabic" w:eastAsia="Times New Roman" w:hAnsi="Traditional Arabic" w:cs="Traditional Arabic"/>
          <w:sz w:val="28"/>
          <w:szCs w:val="28"/>
          <w:rtl/>
          <w:lang w:val="fr-FR" w:eastAsia="fr-FR"/>
        </w:rPr>
        <w:t xml:space="preserve">من إعداد الباحثين بالإعتماد على مخرجات </w:t>
      </w:r>
      <w:r w:rsidRPr="005614CD">
        <w:rPr>
          <w:rFonts w:ascii="Traditional Arabic" w:eastAsia="Times New Roman" w:hAnsi="Traditional Arabic" w:cs="Traditional Arabic"/>
          <w:sz w:val="28"/>
          <w:szCs w:val="28"/>
          <w:lang w:val="fr-FR" w:eastAsia="fr-FR"/>
        </w:rPr>
        <w:t>Excel</w:t>
      </w:r>
    </w:p>
    <w:p w:rsidR="005614CD" w:rsidRPr="005614CD" w:rsidRDefault="005614CD" w:rsidP="00173BB3">
      <w:pPr>
        <w:spacing w:after="0"/>
        <w:jc w:val="center"/>
        <w:rPr>
          <w:rFonts w:ascii="Traditional Arabic" w:eastAsia="Times New Roman" w:hAnsi="Traditional Arabic" w:cs="Traditional Arabic"/>
          <w:bCs/>
          <w:sz w:val="28"/>
          <w:szCs w:val="28"/>
          <w:rtl/>
          <w:lang w:val="fr-FR" w:eastAsia="fr-FR"/>
        </w:rPr>
      </w:pPr>
      <w:r w:rsidRPr="005614CD">
        <w:rPr>
          <w:rFonts w:ascii="Traditional Arabic" w:eastAsia="Times New Roman" w:hAnsi="Traditional Arabic" w:cs="Traditional Arabic"/>
          <w:bCs/>
          <w:sz w:val="28"/>
          <w:szCs w:val="28"/>
          <w:rtl/>
          <w:lang w:val="fr-FR" w:eastAsia="fr-FR"/>
        </w:rPr>
        <w:t>الشكل رقم (</w:t>
      </w:r>
      <w:r w:rsidRPr="005614CD">
        <w:rPr>
          <w:rFonts w:ascii="Traditional Arabic" w:eastAsia="Times New Roman" w:hAnsi="Traditional Arabic" w:cs="Traditional Arabic"/>
          <w:bCs/>
          <w:sz w:val="28"/>
          <w:szCs w:val="28"/>
          <w:lang w:val="fr-FR" w:eastAsia="fr-FR"/>
        </w:rPr>
        <w:t>03</w:t>
      </w:r>
      <w:r w:rsidRPr="005614CD">
        <w:rPr>
          <w:rFonts w:ascii="Traditional Arabic" w:eastAsia="Times New Roman" w:hAnsi="Traditional Arabic" w:cs="Traditional Arabic"/>
          <w:bCs/>
          <w:sz w:val="28"/>
          <w:szCs w:val="28"/>
          <w:rtl/>
          <w:lang w:val="fr-FR" w:eastAsia="fr-FR"/>
        </w:rPr>
        <w:t xml:space="preserve">): </w:t>
      </w:r>
      <w:r w:rsidRPr="005614CD">
        <w:rPr>
          <w:rFonts w:ascii="Traditional Arabic" w:eastAsia="Times New Roman" w:hAnsi="Traditional Arabic" w:cs="Traditional Arabic"/>
          <w:b/>
          <w:bCs/>
          <w:sz w:val="28"/>
          <w:szCs w:val="28"/>
          <w:rtl/>
          <w:lang w:val="fr-FR" w:eastAsia="fr-FR"/>
        </w:rPr>
        <w:t>يوضح توزيع مفردات العينة وفقا ل</w:t>
      </w:r>
      <w:r w:rsidRPr="005614CD">
        <w:rPr>
          <w:rFonts w:ascii="Traditional Arabic" w:eastAsia="Times New Roman" w:hAnsi="Traditional Arabic" w:cs="Traditional Arabic"/>
          <w:bCs/>
          <w:sz w:val="28"/>
          <w:szCs w:val="28"/>
          <w:rtl/>
          <w:lang w:val="fr-FR" w:eastAsia="fr-FR"/>
        </w:rPr>
        <w:t>متغير السن</w:t>
      </w:r>
    </w:p>
    <w:p w:rsidR="005614CD" w:rsidRPr="005614CD" w:rsidRDefault="005614CD" w:rsidP="00173BB3">
      <w:pPr>
        <w:spacing w:after="0"/>
        <w:rPr>
          <w:rFonts w:ascii="Traditional Arabic" w:eastAsia="Times New Roman" w:hAnsi="Traditional Arabic" w:cs="Traditional Arabic"/>
          <w:noProof/>
          <w:sz w:val="28"/>
          <w:szCs w:val="28"/>
          <w:lang w:val="fr-FR" w:eastAsia="fr-FR"/>
        </w:rPr>
      </w:pPr>
      <w:r w:rsidRPr="005614CD">
        <w:rPr>
          <w:rFonts w:ascii="Traditional Arabic" w:eastAsia="Times New Roman" w:hAnsi="Traditional Arabic" w:cs="Traditional Arabic"/>
          <w:noProof/>
          <w:sz w:val="28"/>
          <w:szCs w:val="28"/>
          <w:lang w:val="fr-FR" w:eastAsia="fr-FR"/>
        </w:rPr>
        <w:drawing>
          <wp:inline distT="0" distB="0" distL="0" distR="0" wp14:anchorId="5FBB9368" wp14:editId="5418EECC">
            <wp:extent cx="6019800" cy="3228975"/>
            <wp:effectExtent l="0" t="0" r="0" b="9525"/>
            <wp:docPr id="6"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614CD" w:rsidRPr="005614CD" w:rsidRDefault="005614CD" w:rsidP="00173BB3">
      <w:pPr>
        <w:spacing w:after="0"/>
        <w:rPr>
          <w:rFonts w:ascii="Traditional Arabic" w:eastAsia="Times New Roman" w:hAnsi="Traditional Arabic" w:cs="Traditional Arabic"/>
          <w:b/>
          <w:bCs/>
          <w:sz w:val="28"/>
          <w:szCs w:val="28"/>
          <w:rtl/>
          <w:lang w:val="fr-FR" w:eastAsia="fr-FR"/>
        </w:rPr>
      </w:pPr>
      <w:r w:rsidRPr="005614CD">
        <w:rPr>
          <w:rFonts w:ascii="Traditional Arabic" w:eastAsia="Times New Roman" w:hAnsi="Traditional Arabic" w:cs="Traditional Arabic"/>
          <w:b/>
          <w:bCs/>
          <w:sz w:val="28"/>
          <w:szCs w:val="28"/>
          <w:rtl/>
          <w:lang w:val="fr-FR" w:eastAsia="fr-FR"/>
        </w:rPr>
        <w:t xml:space="preserve">المصدر: </w:t>
      </w:r>
      <w:r w:rsidRPr="005614CD">
        <w:rPr>
          <w:rFonts w:ascii="Traditional Arabic" w:eastAsia="Times New Roman" w:hAnsi="Traditional Arabic" w:cs="Traditional Arabic"/>
          <w:sz w:val="28"/>
          <w:szCs w:val="28"/>
          <w:rtl/>
          <w:lang w:val="fr-FR" w:eastAsia="fr-FR"/>
        </w:rPr>
        <w:t xml:space="preserve">من إعداد الباحثين بالإعتماد على مخرجات </w:t>
      </w:r>
      <w:r w:rsidRPr="005614CD">
        <w:rPr>
          <w:rFonts w:ascii="Traditional Arabic" w:eastAsia="Times New Roman" w:hAnsi="Traditional Arabic" w:cs="Traditional Arabic"/>
          <w:sz w:val="28"/>
          <w:szCs w:val="28"/>
          <w:lang w:val="fr-FR" w:eastAsia="fr-FR"/>
        </w:rPr>
        <w:t>Excel</w:t>
      </w:r>
    </w:p>
    <w:p w:rsidR="005614CD" w:rsidRPr="005614CD" w:rsidRDefault="005614CD" w:rsidP="00173BB3">
      <w:pPr>
        <w:spacing w:after="0"/>
        <w:ind w:firstLine="565"/>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sz w:val="28"/>
          <w:szCs w:val="28"/>
          <w:rtl/>
          <w:lang w:val="fr-FR" w:eastAsia="fr-FR"/>
        </w:rPr>
        <w:t>من خلال الجدول الخاص بتوزيع أفراد عينة الدراسة حسب السن نلاحظ تباين أعمار أفراد عينة الدراسة، و</w:t>
      </w:r>
      <w:r w:rsidRPr="005614CD">
        <w:rPr>
          <w:rFonts w:ascii="Traditional Arabic" w:eastAsia="Times New Roman" w:hAnsi="Traditional Arabic" w:cs="Traditional Arabic"/>
          <w:sz w:val="28"/>
          <w:szCs w:val="28"/>
          <w:rtl/>
          <w:lang w:val="fr-FR" w:eastAsia="fr-FR" w:bidi="ar-DZ"/>
        </w:rPr>
        <w:t>أ</w:t>
      </w:r>
      <w:r w:rsidRPr="005614CD">
        <w:rPr>
          <w:rFonts w:ascii="Traditional Arabic" w:eastAsia="Times New Roman" w:hAnsi="Traditional Arabic" w:cs="Traditional Arabic"/>
          <w:sz w:val="28"/>
          <w:szCs w:val="28"/>
          <w:rtl/>
          <w:lang w:val="fr-FR" w:eastAsia="fr-FR"/>
        </w:rPr>
        <w:t xml:space="preserve">ن الفئة العمرية الأكثر تكرار هي من </w:t>
      </w:r>
      <w:r w:rsidRPr="005614CD">
        <w:rPr>
          <w:rFonts w:ascii="Traditional Arabic" w:eastAsia="Times New Roman" w:hAnsi="Traditional Arabic" w:cs="Traditional Arabic"/>
          <w:sz w:val="28"/>
          <w:szCs w:val="28"/>
          <w:lang w:val="fr-FR" w:eastAsia="fr-FR"/>
        </w:rPr>
        <w:t>31</w:t>
      </w:r>
      <w:r w:rsidRPr="005614CD">
        <w:rPr>
          <w:rFonts w:ascii="Traditional Arabic" w:eastAsia="Times New Roman" w:hAnsi="Traditional Arabic" w:cs="Traditional Arabic"/>
          <w:sz w:val="28"/>
          <w:szCs w:val="28"/>
          <w:rtl/>
          <w:lang w:val="fr-FR" w:eastAsia="fr-FR"/>
        </w:rPr>
        <w:t xml:space="preserve"> – </w:t>
      </w:r>
      <w:r w:rsidRPr="005614CD">
        <w:rPr>
          <w:rFonts w:ascii="Traditional Arabic" w:eastAsia="Times New Roman" w:hAnsi="Traditional Arabic" w:cs="Traditional Arabic"/>
          <w:sz w:val="28"/>
          <w:szCs w:val="28"/>
          <w:lang w:val="fr-FR" w:eastAsia="fr-FR"/>
        </w:rPr>
        <w:t>40</w:t>
      </w:r>
      <w:r w:rsidRPr="005614CD">
        <w:rPr>
          <w:rFonts w:ascii="Traditional Arabic" w:eastAsia="Times New Roman" w:hAnsi="Traditional Arabic" w:cs="Traditional Arabic"/>
          <w:sz w:val="28"/>
          <w:szCs w:val="28"/>
          <w:rtl/>
          <w:lang w:val="fr-FR" w:eastAsia="fr-FR"/>
        </w:rPr>
        <w:t xml:space="preserve"> سنة بنسبة مئوية 0</w:t>
      </w:r>
      <w:r w:rsidRPr="005614CD">
        <w:rPr>
          <w:rFonts w:ascii="Traditional Arabic" w:eastAsia="Times New Roman" w:hAnsi="Traditional Arabic" w:cs="Traditional Arabic"/>
          <w:sz w:val="28"/>
          <w:szCs w:val="28"/>
          <w:lang w:val="fr-FR" w:eastAsia="fr-FR"/>
        </w:rPr>
        <w:t>5</w:t>
      </w:r>
      <w:r w:rsidRPr="005614CD">
        <w:rPr>
          <w:rFonts w:ascii="Traditional Arabic" w:eastAsia="Times New Roman" w:hAnsi="Traditional Arabic" w:cs="Traditional Arabic"/>
          <w:sz w:val="28"/>
          <w:szCs w:val="28"/>
          <w:rtl/>
          <w:lang w:val="fr-FR" w:eastAsia="fr-FR"/>
        </w:rPr>
        <w:t xml:space="preserve"> % ثم تليها الفئتان العمرية من</w:t>
      </w:r>
      <w:r w:rsidRPr="005614CD">
        <w:rPr>
          <w:rFonts w:ascii="Traditional Arabic" w:eastAsia="Times New Roman" w:hAnsi="Traditional Arabic" w:cs="Traditional Arabic"/>
          <w:sz w:val="28"/>
          <w:szCs w:val="28"/>
          <w:lang w:val="fr-FR" w:eastAsia="fr-FR"/>
        </w:rPr>
        <w:t xml:space="preserve"> 41</w:t>
      </w:r>
      <w:r w:rsidRPr="005614CD">
        <w:rPr>
          <w:rFonts w:ascii="Traditional Arabic" w:eastAsia="Times New Roman" w:hAnsi="Traditional Arabic" w:cs="Traditional Arabic"/>
          <w:sz w:val="28"/>
          <w:szCs w:val="28"/>
          <w:rtl/>
          <w:lang w:val="fr-FR" w:eastAsia="fr-FR"/>
        </w:rPr>
        <w:t xml:space="preserve">– </w:t>
      </w:r>
      <w:r w:rsidRPr="005614CD">
        <w:rPr>
          <w:rFonts w:ascii="Traditional Arabic" w:eastAsia="Times New Roman" w:hAnsi="Traditional Arabic" w:cs="Traditional Arabic"/>
          <w:sz w:val="28"/>
          <w:szCs w:val="28"/>
          <w:lang w:val="fr-FR" w:eastAsia="fr-FR"/>
        </w:rPr>
        <w:t>50</w:t>
      </w:r>
      <w:r w:rsidRPr="005614CD">
        <w:rPr>
          <w:rFonts w:ascii="Traditional Arabic" w:eastAsia="Times New Roman" w:hAnsi="Traditional Arabic" w:cs="Traditional Arabic"/>
          <w:sz w:val="28"/>
          <w:szCs w:val="28"/>
          <w:rtl/>
          <w:lang w:val="fr-FR" w:eastAsia="fr-FR"/>
        </w:rPr>
        <w:t xml:space="preserve"> سنة بنسبة </w:t>
      </w:r>
      <w:r w:rsidRPr="005614CD">
        <w:rPr>
          <w:rFonts w:ascii="Traditional Arabic" w:eastAsia="Times New Roman" w:hAnsi="Traditional Arabic" w:cs="Traditional Arabic"/>
          <w:sz w:val="28"/>
          <w:szCs w:val="28"/>
          <w:lang w:val="fr-FR" w:eastAsia="fr-FR"/>
        </w:rPr>
        <w:t>22</w:t>
      </w:r>
      <w:r w:rsidRPr="005614CD">
        <w:rPr>
          <w:rFonts w:ascii="Traditional Arabic" w:eastAsia="Times New Roman" w:hAnsi="Traditional Arabic" w:cs="Traditional Arabic"/>
          <w:sz w:val="28"/>
          <w:szCs w:val="28"/>
          <w:rtl/>
          <w:lang w:val="fr-FR" w:eastAsia="fr-FR"/>
        </w:rPr>
        <w:t xml:space="preserve">%، ثم الفئة العمرية من 20-30 سنة بنسبة </w:t>
      </w:r>
      <w:r w:rsidRPr="005614CD">
        <w:rPr>
          <w:rFonts w:ascii="Traditional Arabic" w:eastAsia="Times New Roman" w:hAnsi="Traditional Arabic" w:cs="Traditional Arabic"/>
          <w:sz w:val="28"/>
          <w:szCs w:val="28"/>
          <w:lang w:val="fr-FR" w:eastAsia="fr-FR"/>
        </w:rPr>
        <w:t>16</w:t>
      </w:r>
      <w:r w:rsidRPr="005614CD">
        <w:rPr>
          <w:rFonts w:ascii="Traditional Arabic" w:eastAsia="Times New Roman" w:hAnsi="Traditional Arabic" w:cs="Traditional Arabic"/>
          <w:sz w:val="28"/>
          <w:szCs w:val="28"/>
          <w:rtl/>
          <w:lang w:val="fr-FR" w:eastAsia="fr-FR"/>
        </w:rPr>
        <w:t xml:space="preserve"> %، وفي الأخير نلاحظ ان نصف أفراد العينة أعمارهم ضمن الفئة العمرية 31-40 سنة.</w:t>
      </w:r>
    </w:p>
    <w:p w:rsidR="005614CD" w:rsidRPr="005614CD" w:rsidRDefault="005614CD" w:rsidP="00173BB3">
      <w:pPr>
        <w:spacing w:after="0"/>
        <w:jc w:val="center"/>
        <w:rPr>
          <w:rFonts w:ascii="Traditional Arabic" w:eastAsia="Times New Roman" w:hAnsi="Traditional Arabic" w:cs="Traditional Arabic"/>
          <w:b/>
          <w:bCs/>
          <w:sz w:val="28"/>
          <w:szCs w:val="28"/>
          <w:lang w:val="fr-FR" w:eastAsia="fr-FR"/>
        </w:rPr>
      </w:pPr>
      <w:r w:rsidRPr="005614CD">
        <w:rPr>
          <w:rFonts w:ascii="Traditional Arabic" w:eastAsia="Times New Roman" w:hAnsi="Traditional Arabic" w:cs="Traditional Arabic"/>
          <w:b/>
          <w:bCs/>
          <w:sz w:val="28"/>
          <w:szCs w:val="28"/>
          <w:rtl/>
          <w:lang w:val="fr-FR" w:eastAsia="fr-FR"/>
        </w:rPr>
        <w:t>الجدول رقم (04): يوضح توزيع مفردات العينة وفقا للمؤهل العلمي</w:t>
      </w:r>
    </w:p>
    <w:tbl>
      <w:tblPr>
        <w:tblStyle w:val="TableauGrille41"/>
        <w:bidiVisual/>
        <w:tblW w:w="8931" w:type="dxa"/>
        <w:jc w:val="center"/>
        <w:tblInd w:w="0" w:type="dxa"/>
        <w:tblLook w:val="04A0" w:firstRow="1" w:lastRow="0" w:firstColumn="1" w:lastColumn="0" w:noHBand="0" w:noVBand="1"/>
      </w:tblPr>
      <w:tblGrid>
        <w:gridCol w:w="3771"/>
        <w:gridCol w:w="2580"/>
        <w:gridCol w:w="2580"/>
      </w:tblGrid>
      <w:tr w:rsidR="005614CD" w:rsidRPr="005614CD" w:rsidTr="00173BB3">
        <w:trPr>
          <w:cnfStyle w:val="100000000000" w:firstRow="1" w:lastRow="0" w:firstColumn="0" w:lastColumn="0" w:oddVBand="0" w:evenVBand="0" w:oddHBand="0" w:evenHBand="0" w:firstRowFirstColumn="0" w:firstRowLastColumn="0" w:lastRowFirstColumn="0" w:lastRowLastColumn="0"/>
          <w:trHeight w:val="533"/>
          <w:jc w:val="center"/>
        </w:trPr>
        <w:tc>
          <w:tcPr>
            <w:cnfStyle w:val="001000000000" w:firstRow="0" w:lastRow="0" w:firstColumn="1" w:lastColumn="0" w:oddVBand="0" w:evenVBand="0" w:oddHBand="0" w:evenHBand="0" w:firstRowFirstColumn="0" w:firstRowLastColumn="0" w:lastRowFirstColumn="0" w:lastRowLastColumn="0"/>
            <w:tcW w:w="3771" w:type="dxa"/>
            <w:shd w:val="clear" w:color="auto" w:fill="A6A6A6" w:themeFill="background1" w:themeFillShade="A6"/>
            <w:hideMark/>
          </w:tcPr>
          <w:p w:rsidR="005614CD" w:rsidRPr="005614CD" w:rsidRDefault="005614CD" w:rsidP="00173BB3">
            <w:pPr>
              <w:spacing w:after="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rtl/>
                <w:lang w:eastAsia="fr-FR"/>
              </w:rPr>
              <w:t>المؤهل العلمي</w:t>
            </w:r>
          </w:p>
        </w:tc>
        <w:tc>
          <w:tcPr>
            <w:tcW w:w="2580" w:type="dxa"/>
            <w:shd w:val="clear" w:color="auto" w:fill="A6A6A6" w:themeFill="background1" w:themeFillShade="A6"/>
            <w:hideMark/>
          </w:tcPr>
          <w:p w:rsidR="005614CD" w:rsidRPr="005614CD" w:rsidRDefault="005614CD" w:rsidP="00173BB3">
            <w:pPr>
              <w:spacing w:after="0"/>
              <w:cnfStyle w:val="100000000000" w:firstRow="1"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rtl/>
                <w:lang w:eastAsia="fr-FR"/>
              </w:rPr>
              <w:t>التكرار</w:t>
            </w:r>
          </w:p>
        </w:tc>
        <w:tc>
          <w:tcPr>
            <w:tcW w:w="2580" w:type="dxa"/>
            <w:shd w:val="clear" w:color="auto" w:fill="A6A6A6" w:themeFill="background1" w:themeFillShade="A6"/>
            <w:hideMark/>
          </w:tcPr>
          <w:p w:rsidR="005614CD" w:rsidRPr="005614CD" w:rsidRDefault="005614CD" w:rsidP="00173BB3">
            <w:pPr>
              <w:spacing w:after="0"/>
              <w:cnfStyle w:val="100000000000" w:firstRow="1"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النسبة</w:t>
            </w:r>
          </w:p>
        </w:tc>
      </w:tr>
      <w:tr w:rsidR="005614CD" w:rsidRPr="005614CD" w:rsidTr="00173BB3">
        <w:trPr>
          <w:cnfStyle w:val="000000100000" w:firstRow="0" w:lastRow="0" w:firstColumn="0" w:lastColumn="0" w:oddVBand="0" w:evenVBand="0" w:oddHBand="1" w:evenHBand="0" w:firstRowFirstColumn="0" w:firstRowLastColumn="0" w:lastRowFirstColumn="0" w:lastRowLastColumn="0"/>
          <w:trHeight w:val="533"/>
          <w:jc w:val="center"/>
        </w:trPr>
        <w:tc>
          <w:tcPr>
            <w:cnfStyle w:val="001000000000" w:firstRow="0" w:lastRow="0" w:firstColumn="1" w:lastColumn="0" w:oddVBand="0" w:evenVBand="0" w:oddHBand="0" w:evenHBand="0" w:firstRowFirstColumn="0" w:firstRowLastColumn="0" w:lastRowFirstColumn="0" w:lastRowLastColumn="0"/>
            <w:tcW w:w="3771"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دبلوم ثانوي</w:t>
            </w:r>
          </w:p>
        </w:tc>
        <w:tc>
          <w:tcPr>
            <w:tcW w:w="2580"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10</w:t>
            </w:r>
          </w:p>
        </w:tc>
        <w:tc>
          <w:tcPr>
            <w:tcW w:w="2580"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%17</w:t>
            </w:r>
          </w:p>
        </w:tc>
      </w:tr>
      <w:tr w:rsidR="005614CD" w:rsidRPr="005614CD" w:rsidTr="00173BB3">
        <w:trPr>
          <w:trHeight w:val="533"/>
          <w:jc w:val="center"/>
        </w:trPr>
        <w:tc>
          <w:tcPr>
            <w:cnfStyle w:val="001000000000" w:firstRow="0" w:lastRow="0" w:firstColumn="1" w:lastColumn="0" w:oddVBand="0" w:evenVBand="0" w:oddHBand="0" w:evenHBand="0" w:firstRowFirstColumn="0" w:firstRowLastColumn="0" w:lastRowFirstColumn="0" w:lastRowLastColumn="0"/>
            <w:tcW w:w="3771"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دبلوم مهني</w:t>
            </w:r>
          </w:p>
        </w:tc>
        <w:tc>
          <w:tcPr>
            <w:tcW w:w="2580"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14</w:t>
            </w:r>
          </w:p>
        </w:tc>
        <w:tc>
          <w:tcPr>
            <w:tcW w:w="2580"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%23</w:t>
            </w:r>
          </w:p>
        </w:tc>
      </w:tr>
      <w:tr w:rsidR="005614CD" w:rsidRPr="005614CD" w:rsidTr="00173BB3">
        <w:trPr>
          <w:cnfStyle w:val="000000100000" w:firstRow="0" w:lastRow="0" w:firstColumn="0" w:lastColumn="0" w:oddVBand="0" w:evenVBand="0" w:oddHBand="1" w:evenHBand="0" w:firstRowFirstColumn="0" w:firstRowLastColumn="0" w:lastRowFirstColumn="0" w:lastRowLastColumn="0"/>
          <w:trHeight w:val="533"/>
          <w:jc w:val="center"/>
        </w:trPr>
        <w:tc>
          <w:tcPr>
            <w:cnfStyle w:val="001000000000" w:firstRow="0" w:lastRow="0" w:firstColumn="1" w:lastColumn="0" w:oddVBand="0" w:evenVBand="0" w:oddHBand="0" w:evenHBand="0" w:firstRowFirstColumn="0" w:firstRowLastColumn="0" w:lastRowFirstColumn="0" w:lastRowLastColumn="0"/>
            <w:tcW w:w="3771"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دبلوم جامعي</w:t>
            </w:r>
          </w:p>
        </w:tc>
        <w:tc>
          <w:tcPr>
            <w:tcW w:w="2580"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36</w:t>
            </w:r>
          </w:p>
        </w:tc>
        <w:tc>
          <w:tcPr>
            <w:tcW w:w="2580"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%60</w:t>
            </w:r>
          </w:p>
        </w:tc>
      </w:tr>
      <w:tr w:rsidR="005614CD" w:rsidRPr="005614CD" w:rsidTr="00173BB3">
        <w:trPr>
          <w:trHeight w:val="518"/>
          <w:jc w:val="center"/>
        </w:trPr>
        <w:tc>
          <w:tcPr>
            <w:cnfStyle w:val="001000000000" w:firstRow="0" w:lastRow="0" w:firstColumn="1" w:lastColumn="0" w:oddVBand="0" w:evenVBand="0" w:oddHBand="0" w:evenHBand="0" w:firstRowFirstColumn="0" w:firstRowLastColumn="0" w:lastRowFirstColumn="0" w:lastRowLastColumn="0"/>
            <w:tcW w:w="3771"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المجموع</w:t>
            </w:r>
          </w:p>
        </w:tc>
        <w:tc>
          <w:tcPr>
            <w:tcW w:w="2580"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b/>
                <w:bCs/>
                <w:sz w:val="28"/>
                <w:szCs w:val="28"/>
                <w:rtl/>
                <w:lang w:eastAsia="fr-FR"/>
              </w:rPr>
            </w:pPr>
            <w:r w:rsidRPr="005614CD">
              <w:rPr>
                <w:rFonts w:ascii="Traditional Arabic" w:eastAsia="Times New Roman" w:hAnsi="Traditional Arabic" w:cs="Traditional Arabic"/>
                <w:b/>
                <w:bCs/>
                <w:sz w:val="28"/>
                <w:szCs w:val="28"/>
                <w:lang w:eastAsia="fr-FR"/>
              </w:rPr>
              <w:t>50</w:t>
            </w:r>
          </w:p>
        </w:tc>
        <w:tc>
          <w:tcPr>
            <w:tcW w:w="2580" w:type="dxa"/>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b/>
                <w:bCs/>
                <w:sz w:val="28"/>
                <w:szCs w:val="28"/>
                <w:rtl/>
                <w:lang w:eastAsia="fr-FR"/>
              </w:rPr>
            </w:pPr>
            <w:r w:rsidRPr="005614CD">
              <w:rPr>
                <w:rFonts w:ascii="Traditional Arabic" w:eastAsia="Times New Roman" w:hAnsi="Traditional Arabic" w:cs="Traditional Arabic"/>
                <w:b/>
                <w:bCs/>
                <w:sz w:val="28"/>
                <w:szCs w:val="28"/>
                <w:lang w:eastAsia="fr-FR"/>
              </w:rPr>
              <w:t>%100</w:t>
            </w:r>
          </w:p>
        </w:tc>
      </w:tr>
    </w:tbl>
    <w:p w:rsidR="005614CD" w:rsidRPr="005614CD" w:rsidRDefault="005614CD" w:rsidP="00173BB3">
      <w:pPr>
        <w:spacing w:after="0"/>
        <w:jc w:val="center"/>
        <w:rPr>
          <w:rFonts w:ascii="Traditional Arabic" w:eastAsia="Times New Roman" w:hAnsi="Traditional Arabic" w:cs="Traditional Arabic"/>
          <w:b/>
          <w:bCs/>
          <w:sz w:val="28"/>
          <w:szCs w:val="28"/>
          <w:rtl/>
          <w:lang w:val="fr-FR" w:eastAsia="fr-FR"/>
        </w:rPr>
      </w:pPr>
      <w:r w:rsidRPr="005614CD">
        <w:rPr>
          <w:rFonts w:ascii="Traditional Arabic" w:eastAsia="Times New Roman" w:hAnsi="Traditional Arabic" w:cs="Traditional Arabic"/>
          <w:b/>
          <w:bCs/>
          <w:sz w:val="28"/>
          <w:szCs w:val="28"/>
          <w:rtl/>
          <w:lang w:val="fr-FR" w:eastAsia="fr-FR"/>
        </w:rPr>
        <w:t xml:space="preserve">المصدر: </w:t>
      </w:r>
      <w:r w:rsidRPr="005614CD">
        <w:rPr>
          <w:rFonts w:ascii="Traditional Arabic" w:eastAsia="Times New Roman" w:hAnsi="Traditional Arabic" w:cs="Traditional Arabic"/>
          <w:sz w:val="28"/>
          <w:szCs w:val="28"/>
          <w:rtl/>
          <w:lang w:val="fr-FR" w:eastAsia="fr-FR"/>
        </w:rPr>
        <w:t xml:space="preserve">من إعداد الباحثين بالإعتماد على مخرجات </w:t>
      </w:r>
      <w:r w:rsidRPr="005614CD">
        <w:rPr>
          <w:rFonts w:ascii="Traditional Arabic" w:eastAsia="Times New Roman" w:hAnsi="Traditional Arabic" w:cs="Traditional Arabic"/>
          <w:sz w:val="28"/>
          <w:szCs w:val="28"/>
          <w:lang w:val="fr-FR" w:eastAsia="fr-FR"/>
        </w:rPr>
        <w:t>Excel</w:t>
      </w:r>
    </w:p>
    <w:p w:rsidR="005614CD" w:rsidRPr="005614CD" w:rsidRDefault="005614CD" w:rsidP="00173BB3">
      <w:pPr>
        <w:spacing w:after="0"/>
        <w:rPr>
          <w:rFonts w:ascii="Traditional Arabic" w:eastAsia="Times New Roman" w:hAnsi="Traditional Arabic" w:cs="Traditional Arabic"/>
          <w:b/>
          <w:bCs/>
          <w:sz w:val="28"/>
          <w:szCs w:val="28"/>
          <w:rtl/>
          <w:lang w:val="fr-FR" w:eastAsia="fr-FR"/>
        </w:rPr>
      </w:pPr>
    </w:p>
    <w:p w:rsidR="005614CD" w:rsidRPr="005614CD" w:rsidRDefault="005614CD" w:rsidP="00173BB3">
      <w:pPr>
        <w:spacing w:after="0"/>
        <w:jc w:val="center"/>
        <w:rPr>
          <w:rFonts w:ascii="Traditional Arabic" w:eastAsia="Times New Roman" w:hAnsi="Traditional Arabic" w:cs="Traditional Arabic"/>
          <w:bCs/>
          <w:sz w:val="28"/>
          <w:szCs w:val="28"/>
          <w:lang w:val="fr-FR" w:eastAsia="fr-FR"/>
        </w:rPr>
      </w:pPr>
      <w:r w:rsidRPr="005614CD">
        <w:rPr>
          <w:rFonts w:ascii="Traditional Arabic" w:eastAsia="Times New Roman" w:hAnsi="Traditional Arabic" w:cs="Traditional Arabic"/>
          <w:bCs/>
          <w:sz w:val="28"/>
          <w:szCs w:val="28"/>
          <w:rtl/>
          <w:lang w:val="fr-FR" w:eastAsia="fr-FR"/>
        </w:rPr>
        <w:t>الشكل رقم (</w:t>
      </w:r>
      <w:r w:rsidRPr="005614CD">
        <w:rPr>
          <w:rFonts w:ascii="Traditional Arabic" w:eastAsia="Times New Roman" w:hAnsi="Traditional Arabic" w:cs="Traditional Arabic"/>
          <w:bCs/>
          <w:sz w:val="28"/>
          <w:szCs w:val="28"/>
          <w:lang w:val="fr-FR" w:eastAsia="fr-FR"/>
        </w:rPr>
        <w:t>04</w:t>
      </w:r>
      <w:r w:rsidRPr="005614CD">
        <w:rPr>
          <w:rFonts w:ascii="Traditional Arabic" w:eastAsia="Times New Roman" w:hAnsi="Traditional Arabic" w:cs="Traditional Arabic"/>
          <w:bCs/>
          <w:sz w:val="28"/>
          <w:szCs w:val="28"/>
          <w:rtl/>
          <w:lang w:val="fr-FR" w:eastAsia="fr-FR"/>
        </w:rPr>
        <w:t xml:space="preserve">): يوضح توزيع </w:t>
      </w:r>
      <w:r w:rsidRPr="005614CD">
        <w:rPr>
          <w:rFonts w:ascii="Traditional Arabic" w:eastAsia="Times New Roman" w:hAnsi="Traditional Arabic" w:cs="Traditional Arabic"/>
          <w:bCs/>
          <w:sz w:val="28"/>
          <w:szCs w:val="28"/>
          <w:rtl/>
          <w:lang w:val="fr-FR" w:eastAsia="fr-FR" w:bidi="ar-DZ"/>
        </w:rPr>
        <w:t xml:space="preserve">مفردات </w:t>
      </w:r>
      <w:r w:rsidRPr="005614CD">
        <w:rPr>
          <w:rFonts w:ascii="Traditional Arabic" w:eastAsia="Times New Roman" w:hAnsi="Traditional Arabic" w:cs="Traditional Arabic"/>
          <w:bCs/>
          <w:sz w:val="28"/>
          <w:szCs w:val="28"/>
          <w:rtl/>
          <w:lang w:val="fr-FR" w:eastAsia="fr-FR"/>
        </w:rPr>
        <w:t>العينة وفقا للمؤهل العلمي</w:t>
      </w:r>
    </w:p>
    <w:p w:rsidR="005614CD" w:rsidRPr="005614CD" w:rsidRDefault="005614CD" w:rsidP="00173BB3">
      <w:pPr>
        <w:spacing w:after="0"/>
        <w:rPr>
          <w:rFonts w:ascii="Traditional Arabic" w:eastAsia="Times New Roman" w:hAnsi="Traditional Arabic" w:cs="Traditional Arabic"/>
          <w:noProof/>
          <w:sz w:val="28"/>
          <w:szCs w:val="28"/>
          <w:rtl/>
          <w:lang w:val="fr-FR" w:eastAsia="fr-FR"/>
        </w:rPr>
      </w:pPr>
      <w:r w:rsidRPr="005614CD">
        <w:rPr>
          <w:rFonts w:ascii="Traditional Arabic" w:eastAsia="Times New Roman" w:hAnsi="Traditional Arabic" w:cs="Traditional Arabic"/>
          <w:noProof/>
          <w:sz w:val="28"/>
          <w:szCs w:val="28"/>
          <w:lang w:val="fr-FR" w:eastAsia="fr-FR"/>
        </w:rPr>
        <w:drawing>
          <wp:inline distT="0" distB="0" distL="0" distR="0" wp14:anchorId="3A12E89B" wp14:editId="39A9E83F">
            <wp:extent cx="6048375" cy="2886075"/>
            <wp:effectExtent l="0" t="0" r="9525" b="9525"/>
            <wp:docPr id="7"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614CD" w:rsidRPr="005614CD" w:rsidRDefault="005614CD" w:rsidP="00173BB3">
      <w:pPr>
        <w:spacing w:after="0"/>
        <w:jc w:val="center"/>
        <w:rPr>
          <w:rFonts w:ascii="Traditional Arabic" w:eastAsia="Times New Roman" w:hAnsi="Traditional Arabic" w:cs="Traditional Arabic"/>
          <w:sz w:val="28"/>
          <w:szCs w:val="28"/>
          <w:rtl/>
          <w:lang w:val="fr-FR" w:eastAsia="fr-FR"/>
        </w:rPr>
      </w:pPr>
      <w:r w:rsidRPr="005614CD">
        <w:rPr>
          <w:rFonts w:ascii="Traditional Arabic" w:eastAsia="Times New Roman" w:hAnsi="Traditional Arabic" w:cs="Traditional Arabic"/>
          <w:b/>
          <w:bCs/>
          <w:sz w:val="28"/>
          <w:szCs w:val="28"/>
          <w:rtl/>
          <w:lang w:val="fr-FR" w:eastAsia="fr-FR"/>
        </w:rPr>
        <w:t xml:space="preserve">المصدر: </w:t>
      </w:r>
      <w:r w:rsidRPr="005614CD">
        <w:rPr>
          <w:rFonts w:ascii="Traditional Arabic" w:eastAsia="Times New Roman" w:hAnsi="Traditional Arabic" w:cs="Traditional Arabic"/>
          <w:sz w:val="28"/>
          <w:szCs w:val="28"/>
          <w:rtl/>
          <w:lang w:val="fr-FR" w:eastAsia="fr-FR"/>
        </w:rPr>
        <w:t xml:space="preserve">من إعداد الباحثين بالإعتماد على مخرجات </w:t>
      </w:r>
      <w:r w:rsidRPr="005614CD">
        <w:rPr>
          <w:rFonts w:ascii="Traditional Arabic" w:eastAsia="Times New Roman" w:hAnsi="Traditional Arabic" w:cs="Traditional Arabic"/>
          <w:sz w:val="28"/>
          <w:szCs w:val="28"/>
          <w:lang w:val="fr-FR" w:eastAsia="fr-FR"/>
        </w:rPr>
        <w:t>Excel</w:t>
      </w:r>
    </w:p>
    <w:p w:rsidR="005614CD" w:rsidRPr="005614CD" w:rsidRDefault="005614CD" w:rsidP="00173BB3">
      <w:pPr>
        <w:spacing w:after="0"/>
        <w:ind w:firstLine="565"/>
        <w:rPr>
          <w:rFonts w:ascii="Traditional Arabic" w:eastAsia="Times New Roman" w:hAnsi="Traditional Arabic" w:cs="Traditional Arabic"/>
          <w:sz w:val="28"/>
          <w:szCs w:val="28"/>
          <w:lang w:val="fr-FR" w:eastAsia="fr-FR"/>
        </w:rPr>
      </w:pPr>
      <w:r w:rsidRPr="005614CD">
        <w:rPr>
          <w:rFonts w:ascii="Traditional Arabic" w:eastAsia="Times New Roman" w:hAnsi="Traditional Arabic" w:cs="Traditional Arabic"/>
          <w:sz w:val="28"/>
          <w:szCs w:val="28"/>
          <w:rtl/>
          <w:lang w:val="fr-FR" w:eastAsia="fr-FR"/>
        </w:rPr>
        <w:t>نلاحظ من خلال الجدول والرسم البياني الخاص بتوزيع أفراد عينات الدراسة حسب متغير المؤهل العلمي المتحصل عليها</w:t>
      </w:r>
      <w:r w:rsidRPr="005614CD">
        <w:rPr>
          <w:rFonts w:ascii="Traditional Arabic" w:eastAsia="Times New Roman" w:hAnsi="Traditional Arabic" w:cs="Traditional Arabic"/>
          <w:sz w:val="28"/>
          <w:szCs w:val="28"/>
          <w:rtl/>
          <w:lang w:val="fr-FR" w:eastAsia="fr-FR" w:bidi="ar-DZ"/>
        </w:rPr>
        <w:t>،</w:t>
      </w:r>
      <w:r w:rsidRPr="005614CD">
        <w:rPr>
          <w:rFonts w:ascii="Traditional Arabic" w:eastAsia="Times New Roman" w:hAnsi="Traditional Arabic" w:cs="Traditional Arabic"/>
          <w:sz w:val="28"/>
          <w:szCs w:val="28"/>
          <w:rtl/>
          <w:lang w:val="fr-FR" w:eastAsia="fr-FR"/>
        </w:rPr>
        <w:t xml:space="preserve"> أن أصحاب المستوى الجامعي استحوذت على النسبة الأكبر والتي بلغت </w:t>
      </w:r>
      <w:r w:rsidRPr="005614CD">
        <w:rPr>
          <w:rFonts w:ascii="Traditional Arabic" w:eastAsia="Times New Roman" w:hAnsi="Traditional Arabic" w:cs="Traditional Arabic"/>
          <w:sz w:val="28"/>
          <w:szCs w:val="28"/>
          <w:lang w:val="fr-FR" w:eastAsia="fr-FR"/>
        </w:rPr>
        <w:t>60</w:t>
      </w:r>
      <w:r w:rsidRPr="005614CD">
        <w:rPr>
          <w:rFonts w:ascii="Traditional Arabic" w:eastAsia="Times New Roman" w:hAnsi="Traditional Arabic" w:cs="Traditional Arabic"/>
          <w:sz w:val="28"/>
          <w:szCs w:val="28"/>
          <w:rtl/>
          <w:lang w:val="fr-FR" w:eastAsia="fr-FR"/>
        </w:rPr>
        <w:t xml:space="preserve"> %، تليها أصحاب المستوى المهني بنسبة 23 </w:t>
      </w:r>
      <w:r w:rsidRPr="005614CD">
        <w:rPr>
          <w:rFonts w:ascii="Traditional Arabic" w:eastAsia="Times New Roman" w:hAnsi="Traditional Arabic" w:cs="Traditional Arabic"/>
          <w:sz w:val="28"/>
          <w:szCs w:val="28"/>
          <w:lang w:val="en-GB" w:eastAsia="fr-FR"/>
        </w:rPr>
        <w:t>%</w:t>
      </w:r>
      <w:r w:rsidRPr="005614CD">
        <w:rPr>
          <w:rFonts w:ascii="Traditional Arabic" w:eastAsia="Times New Roman" w:hAnsi="Traditional Arabic" w:cs="Traditional Arabic"/>
          <w:sz w:val="28"/>
          <w:szCs w:val="28"/>
          <w:rtl/>
          <w:lang w:val="fr-FR" w:eastAsia="fr-FR" w:bidi="ar-DZ"/>
        </w:rPr>
        <w:t>،</w:t>
      </w:r>
      <w:r w:rsidRPr="005614CD">
        <w:rPr>
          <w:rFonts w:ascii="Traditional Arabic" w:eastAsia="Times New Roman" w:hAnsi="Traditional Arabic" w:cs="Traditional Arabic"/>
          <w:sz w:val="28"/>
          <w:szCs w:val="28"/>
          <w:lang w:val="fr-FR" w:eastAsia="fr-FR" w:bidi="ar-DZ"/>
        </w:rPr>
        <w:t xml:space="preserve"> </w:t>
      </w:r>
      <w:r w:rsidRPr="005614CD">
        <w:rPr>
          <w:rFonts w:ascii="Traditional Arabic" w:eastAsia="Times New Roman" w:hAnsi="Traditional Arabic" w:cs="Traditional Arabic"/>
          <w:sz w:val="28"/>
          <w:szCs w:val="28"/>
          <w:rtl/>
          <w:lang w:val="fr-FR" w:eastAsia="fr-FR"/>
        </w:rPr>
        <w:t xml:space="preserve">في حين قدرت نسبة الشهادة الثانوية بنسبة </w:t>
      </w:r>
      <w:r w:rsidRPr="005614CD">
        <w:rPr>
          <w:rFonts w:ascii="Traditional Arabic" w:eastAsia="Times New Roman" w:hAnsi="Traditional Arabic" w:cs="Traditional Arabic"/>
          <w:sz w:val="28"/>
          <w:szCs w:val="28"/>
          <w:lang w:val="fr-FR" w:eastAsia="fr-FR"/>
        </w:rPr>
        <w:t>17</w:t>
      </w:r>
      <w:r w:rsidRPr="005614CD">
        <w:rPr>
          <w:rFonts w:ascii="Traditional Arabic" w:eastAsia="Times New Roman" w:hAnsi="Traditional Arabic" w:cs="Traditional Arabic"/>
          <w:sz w:val="28"/>
          <w:szCs w:val="28"/>
          <w:rtl/>
          <w:lang w:val="fr-FR" w:eastAsia="fr-FR"/>
        </w:rPr>
        <w:t xml:space="preserve"> %، أي أن أغلب أفراد عينة الدراسة ذو تكوين عالي سواء مهني او جامعي وهذا ما يزيد في أهمية الدراسة والنتائج المتوصل إليها. </w:t>
      </w:r>
    </w:p>
    <w:p w:rsidR="005614CD" w:rsidRPr="005614CD" w:rsidRDefault="005614CD" w:rsidP="00173BB3">
      <w:pPr>
        <w:numPr>
          <w:ilvl w:val="0"/>
          <w:numId w:val="14"/>
        </w:numPr>
        <w:spacing w:after="0"/>
        <w:contextualSpacing/>
        <w:rPr>
          <w:rFonts w:ascii="Traditional Arabic" w:eastAsia="Times New Roman" w:hAnsi="Traditional Arabic" w:cs="Traditional Arabic"/>
          <w:b/>
          <w:bCs/>
          <w:sz w:val="28"/>
          <w:szCs w:val="28"/>
          <w:lang w:val="fr-FR" w:eastAsia="fr-FR"/>
        </w:rPr>
      </w:pPr>
      <w:r w:rsidRPr="005614CD">
        <w:rPr>
          <w:rFonts w:ascii="Traditional Arabic" w:eastAsia="Times New Roman" w:hAnsi="Traditional Arabic" w:cs="Traditional Arabic"/>
          <w:b/>
          <w:bCs/>
          <w:sz w:val="28"/>
          <w:szCs w:val="28"/>
          <w:rtl/>
          <w:lang w:val="fr-FR" w:eastAsia="fr-FR"/>
        </w:rPr>
        <w:t>المحور الثاني: أسئلة المقابلة</w:t>
      </w:r>
    </w:p>
    <w:p w:rsidR="005614CD" w:rsidRPr="005614CD" w:rsidRDefault="005614CD" w:rsidP="00173BB3">
      <w:pPr>
        <w:spacing w:after="0"/>
        <w:jc w:val="center"/>
        <w:rPr>
          <w:rFonts w:ascii="Traditional Arabic" w:eastAsia="Times New Roman" w:hAnsi="Traditional Arabic" w:cs="Traditional Arabic"/>
          <w:b/>
          <w:bCs/>
          <w:sz w:val="28"/>
          <w:szCs w:val="28"/>
          <w:rtl/>
          <w:lang w:val="fr-FR" w:eastAsia="fr-FR" w:bidi="ar-DZ"/>
        </w:rPr>
      </w:pPr>
      <w:r w:rsidRPr="005614CD">
        <w:rPr>
          <w:rFonts w:ascii="Traditional Arabic" w:eastAsia="Times New Roman" w:hAnsi="Traditional Arabic" w:cs="Traditional Arabic"/>
          <w:b/>
          <w:bCs/>
          <w:sz w:val="28"/>
          <w:szCs w:val="28"/>
          <w:rtl/>
          <w:lang w:val="fr-FR" w:eastAsia="fr-FR" w:bidi="ar-DZ"/>
        </w:rPr>
        <w:t>الجدول رقم (05): يوضح إجابات عينة الدراسة عن أسئلة المقابلة</w:t>
      </w:r>
    </w:p>
    <w:tbl>
      <w:tblPr>
        <w:tblStyle w:val="TableauGrille41"/>
        <w:bidiVisual/>
        <w:tblW w:w="4994" w:type="pct"/>
        <w:jc w:val="center"/>
        <w:tblInd w:w="0" w:type="dxa"/>
        <w:tblLook w:val="04A0" w:firstRow="1" w:lastRow="0" w:firstColumn="1" w:lastColumn="0" w:noHBand="0" w:noVBand="1"/>
      </w:tblPr>
      <w:tblGrid>
        <w:gridCol w:w="5290"/>
        <w:gridCol w:w="536"/>
        <w:gridCol w:w="537"/>
        <w:gridCol w:w="835"/>
        <w:gridCol w:w="758"/>
        <w:gridCol w:w="758"/>
        <w:gridCol w:w="902"/>
      </w:tblGrid>
      <w:tr w:rsidR="005614CD" w:rsidRPr="005614CD" w:rsidTr="00F545D1">
        <w:trPr>
          <w:cnfStyle w:val="100000000000" w:firstRow="1" w:lastRow="0" w:firstColumn="0" w:lastColumn="0" w:oddVBand="0" w:evenVBand="0" w:oddHBand="0" w:evenHBand="0" w:firstRowFirstColumn="0" w:firstRowLastColumn="0" w:lastRowFirstColumn="0" w:lastRowLastColumn="0"/>
          <w:trHeight w:val="350"/>
          <w:jc w:val="center"/>
        </w:trPr>
        <w:tc>
          <w:tcPr>
            <w:cnfStyle w:val="001000000000" w:firstRow="0" w:lastRow="0" w:firstColumn="1" w:lastColumn="0" w:oddVBand="0" w:evenVBand="0" w:oddHBand="0" w:evenHBand="0" w:firstRowFirstColumn="0" w:firstRowLastColumn="0" w:lastRowFirstColumn="0" w:lastRowLastColumn="0"/>
            <w:tcW w:w="2751" w:type="pct"/>
            <w:shd w:val="clear" w:color="auto" w:fill="A6A6A6" w:themeFill="background1" w:themeFillShade="A6"/>
          </w:tcPr>
          <w:p w:rsidR="005614CD" w:rsidRPr="005614CD" w:rsidRDefault="005614CD" w:rsidP="00173BB3">
            <w:pPr>
              <w:spacing w:after="0"/>
              <w:rPr>
                <w:rFonts w:ascii="Traditional Arabic" w:eastAsia="Times New Roman" w:hAnsi="Traditional Arabic" w:cs="Traditional Arabic"/>
                <w:sz w:val="28"/>
                <w:szCs w:val="28"/>
                <w:rtl/>
                <w:lang w:eastAsia="fr-FR"/>
              </w:rPr>
            </w:pPr>
          </w:p>
        </w:tc>
        <w:tc>
          <w:tcPr>
            <w:tcW w:w="992" w:type="pct"/>
            <w:gridSpan w:val="3"/>
            <w:shd w:val="clear" w:color="auto" w:fill="A6A6A6" w:themeFill="background1" w:themeFillShade="A6"/>
            <w:hideMark/>
          </w:tcPr>
          <w:p w:rsidR="005614CD" w:rsidRPr="005614CD" w:rsidRDefault="005614CD" w:rsidP="00173BB3">
            <w:pPr>
              <w:spacing w:after="0"/>
              <w:cnfStyle w:val="100000000000" w:firstRow="1"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التكرارات</w:t>
            </w:r>
          </w:p>
        </w:tc>
        <w:tc>
          <w:tcPr>
            <w:tcW w:w="1257" w:type="pct"/>
            <w:gridSpan w:val="3"/>
            <w:shd w:val="clear" w:color="auto" w:fill="A6A6A6" w:themeFill="background1" w:themeFillShade="A6"/>
            <w:hideMark/>
          </w:tcPr>
          <w:p w:rsidR="005614CD" w:rsidRPr="005614CD" w:rsidRDefault="005614CD" w:rsidP="00173BB3">
            <w:pPr>
              <w:spacing w:after="0"/>
              <w:cnfStyle w:val="100000000000" w:firstRow="1"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النسب المئوية</w:t>
            </w:r>
          </w:p>
        </w:tc>
      </w:tr>
      <w:tr w:rsidR="005614CD" w:rsidRPr="005614CD" w:rsidTr="005614CD">
        <w:trPr>
          <w:cnfStyle w:val="000000100000" w:firstRow="0" w:lastRow="0" w:firstColumn="0" w:lastColumn="0" w:oddVBand="0" w:evenVBand="0" w:oddHBand="1" w:evenHBand="0" w:firstRowFirstColumn="0" w:firstRowLastColumn="0" w:lastRowFirstColumn="0" w:lastRowLastColumn="0"/>
          <w:trHeight w:val="337"/>
          <w:jc w:val="center"/>
        </w:trPr>
        <w:tc>
          <w:tcPr>
            <w:cnfStyle w:val="001000000000" w:firstRow="0" w:lastRow="0" w:firstColumn="1" w:lastColumn="0" w:oddVBand="0" w:evenVBand="0" w:oddHBand="0" w:evenHBand="0" w:firstRowFirstColumn="0" w:firstRowLastColumn="0" w:lastRowFirstColumn="0" w:lastRowLastColumn="0"/>
            <w:tcW w:w="2751"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العبارات</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b/>
                <w:bCs/>
                <w:sz w:val="28"/>
                <w:szCs w:val="28"/>
                <w:rtl/>
                <w:lang w:eastAsia="fr-FR"/>
              </w:rPr>
            </w:pPr>
            <w:r w:rsidRPr="005614CD">
              <w:rPr>
                <w:rFonts w:ascii="Traditional Arabic" w:eastAsia="Times New Roman" w:hAnsi="Traditional Arabic" w:cs="Traditional Arabic"/>
                <w:b/>
                <w:bCs/>
                <w:sz w:val="28"/>
                <w:szCs w:val="28"/>
                <w:rtl/>
                <w:lang w:eastAsia="fr-FR"/>
              </w:rPr>
              <w:t xml:space="preserve">نعم </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b/>
                <w:bCs/>
                <w:sz w:val="28"/>
                <w:szCs w:val="28"/>
                <w:rtl/>
                <w:lang w:eastAsia="fr-FR"/>
              </w:rPr>
            </w:pPr>
            <w:r w:rsidRPr="005614CD">
              <w:rPr>
                <w:rFonts w:ascii="Traditional Arabic" w:eastAsia="Times New Roman" w:hAnsi="Traditional Arabic" w:cs="Traditional Arabic"/>
                <w:b/>
                <w:bCs/>
                <w:sz w:val="28"/>
                <w:szCs w:val="28"/>
                <w:rtl/>
                <w:lang w:eastAsia="fr-FR"/>
              </w:rPr>
              <w:t xml:space="preserve">لا </w:t>
            </w:r>
          </w:p>
        </w:tc>
        <w:tc>
          <w:tcPr>
            <w:tcW w:w="43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b/>
                <w:bCs/>
                <w:sz w:val="28"/>
                <w:szCs w:val="28"/>
                <w:rtl/>
                <w:lang w:eastAsia="fr-FR"/>
              </w:rPr>
            </w:pPr>
            <w:r w:rsidRPr="005614CD">
              <w:rPr>
                <w:rFonts w:ascii="Traditional Arabic" w:eastAsia="Times New Roman" w:hAnsi="Traditional Arabic" w:cs="Traditional Arabic"/>
                <w:b/>
                <w:bCs/>
                <w:sz w:val="28"/>
                <w:szCs w:val="28"/>
                <w:rtl/>
                <w:lang w:eastAsia="fr-FR"/>
              </w:rPr>
              <w:t>مجموع</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b/>
                <w:bCs/>
                <w:sz w:val="28"/>
                <w:szCs w:val="28"/>
                <w:rtl/>
                <w:lang w:eastAsia="fr-FR"/>
              </w:rPr>
            </w:pPr>
            <w:r w:rsidRPr="005614CD">
              <w:rPr>
                <w:rFonts w:ascii="Traditional Arabic" w:eastAsia="Times New Roman" w:hAnsi="Traditional Arabic" w:cs="Traditional Arabic"/>
                <w:b/>
                <w:bCs/>
                <w:sz w:val="28"/>
                <w:szCs w:val="28"/>
                <w:rtl/>
                <w:lang w:eastAsia="fr-FR"/>
              </w:rPr>
              <w:t xml:space="preserve">نعم </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b/>
                <w:bCs/>
                <w:sz w:val="28"/>
                <w:szCs w:val="28"/>
                <w:rtl/>
                <w:lang w:eastAsia="fr-FR"/>
              </w:rPr>
            </w:pPr>
            <w:r w:rsidRPr="005614CD">
              <w:rPr>
                <w:rFonts w:ascii="Traditional Arabic" w:eastAsia="Times New Roman" w:hAnsi="Traditional Arabic" w:cs="Traditional Arabic"/>
                <w:b/>
                <w:bCs/>
                <w:sz w:val="28"/>
                <w:szCs w:val="28"/>
                <w:rtl/>
                <w:lang w:eastAsia="fr-FR"/>
              </w:rPr>
              <w:t xml:space="preserve">لا </w:t>
            </w:r>
          </w:p>
        </w:tc>
        <w:tc>
          <w:tcPr>
            <w:tcW w:w="46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b/>
                <w:bCs/>
                <w:sz w:val="28"/>
                <w:szCs w:val="28"/>
                <w:rtl/>
                <w:lang w:eastAsia="fr-FR"/>
              </w:rPr>
            </w:pPr>
            <w:r w:rsidRPr="005614CD">
              <w:rPr>
                <w:rFonts w:ascii="Traditional Arabic" w:eastAsia="Times New Roman" w:hAnsi="Traditional Arabic" w:cs="Traditional Arabic"/>
                <w:b/>
                <w:bCs/>
                <w:sz w:val="28"/>
                <w:szCs w:val="28"/>
                <w:rtl/>
                <w:lang w:eastAsia="fr-FR"/>
              </w:rPr>
              <w:t>مجموع</w:t>
            </w:r>
          </w:p>
        </w:tc>
      </w:tr>
      <w:tr w:rsidR="005614CD" w:rsidRPr="005614CD" w:rsidTr="005614CD">
        <w:trPr>
          <w:trHeight w:val="701"/>
          <w:jc w:val="center"/>
        </w:trPr>
        <w:tc>
          <w:tcPr>
            <w:cnfStyle w:val="001000000000" w:firstRow="0" w:lastRow="0" w:firstColumn="1" w:lastColumn="0" w:oddVBand="0" w:evenVBand="0" w:oddHBand="0" w:evenHBand="0" w:firstRowFirstColumn="0" w:firstRowLastColumn="0" w:lastRowFirstColumn="0" w:lastRowLastColumn="0"/>
            <w:tcW w:w="2751"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bidi="ar-DZ"/>
              </w:rPr>
              <w:t>هل لديك بطاقة سحب آلي</w:t>
            </w:r>
            <w:r w:rsidRPr="005614CD">
              <w:rPr>
                <w:rFonts w:ascii="Traditional Arabic" w:eastAsia="Times New Roman" w:hAnsi="Traditional Arabic" w:cs="Traditional Arabic"/>
                <w:sz w:val="28"/>
                <w:szCs w:val="28"/>
                <w:lang w:eastAsia="fr-FR"/>
              </w:rPr>
              <w:t>CIB</w:t>
            </w:r>
            <w:r w:rsidRPr="005614CD">
              <w:rPr>
                <w:rFonts w:ascii="Traditional Arabic" w:eastAsia="Times New Roman" w:hAnsi="Traditional Arabic" w:cs="Traditional Arabic"/>
                <w:sz w:val="28"/>
                <w:szCs w:val="28"/>
                <w:rtl/>
                <w:lang w:eastAsia="fr-FR" w:bidi="ar-DZ"/>
              </w:rPr>
              <w:t xml:space="preserve"> خاصة بالبنك وهل استعمالها يسهل عليك الوصول إلى الخدمة المالية؟</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57</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03</w:t>
            </w:r>
          </w:p>
        </w:tc>
        <w:tc>
          <w:tcPr>
            <w:tcW w:w="43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60</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%95</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%05</w:t>
            </w:r>
          </w:p>
        </w:tc>
        <w:tc>
          <w:tcPr>
            <w:tcW w:w="46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%100</w:t>
            </w:r>
          </w:p>
        </w:tc>
      </w:tr>
      <w:tr w:rsidR="005614CD" w:rsidRPr="005614CD" w:rsidTr="005614CD">
        <w:trPr>
          <w:cnfStyle w:val="000000100000" w:firstRow="0" w:lastRow="0" w:firstColumn="0" w:lastColumn="0" w:oddVBand="0" w:evenVBand="0" w:oddHBand="1" w:evenHBand="0" w:firstRowFirstColumn="0" w:firstRowLastColumn="0" w:lastRowFirstColumn="0" w:lastRowLastColumn="0"/>
          <w:trHeight w:val="337"/>
          <w:jc w:val="center"/>
        </w:trPr>
        <w:tc>
          <w:tcPr>
            <w:cnfStyle w:val="001000000000" w:firstRow="0" w:lastRow="0" w:firstColumn="1" w:lastColumn="0" w:oddVBand="0" w:evenVBand="0" w:oddHBand="0" w:evenHBand="0" w:firstRowFirstColumn="0" w:firstRowLastColumn="0" w:lastRowFirstColumn="0" w:lastRowLastColumn="0"/>
            <w:tcW w:w="2751"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 xml:space="preserve">من خلال تعاملاتك المالية هل ترى أن فوائد إستعمال بطاقة </w:t>
            </w:r>
            <w:r w:rsidRPr="005614CD">
              <w:rPr>
                <w:rFonts w:ascii="Traditional Arabic" w:eastAsia="Times New Roman" w:hAnsi="Traditional Arabic" w:cs="Traditional Arabic"/>
                <w:sz w:val="28"/>
                <w:szCs w:val="28"/>
                <w:lang w:eastAsia="fr-FR"/>
              </w:rPr>
              <w:t>CIB</w:t>
            </w:r>
            <w:r w:rsidRPr="005614CD">
              <w:rPr>
                <w:rFonts w:ascii="Traditional Arabic" w:eastAsia="Times New Roman" w:hAnsi="Traditional Arabic" w:cs="Traditional Arabic"/>
                <w:sz w:val="28"/>
                <w:szCs w:val="28"/>
                <w:rtl/>
                <w:lang w:eastAsia="fr-FR" w:bidi="ar-DZ"/>
              </w:rPr>
              <w:t xml:space="preserve"> الخاصة ببنك البركة جيدة؟</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52</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08</w:t>
            </w:r>
          </w:p>
        </w:tc>
        <w:tc>
          <w:tcPr>
            <w:tcW w:w="43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60</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87</w:t>
            </w:r>
            <w:r w:rsidRPr="005614CD">
              <w:rPr>
                <w:rFonts w:ascii="Traditional Arabic" w:eastAsia="Times New Roman" w:hAnsi="Traditional Arabic" w:cs="Traditional Arabic"/>
                <w:sz w:val="28"/>
                <w:szCs w:val="28"/>
                <w:lang w:eastAsia="fr-FR"/>
              </w:rPr>
              <w:t>%</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13</w:t>
            </w:r>
            <w:r w:rsidRPr="005614CD">
              <w:rPr>
                <w:rFonts w:ascii="Traditional Arabic" w:eastAsia="Times New Roman" w:hAnsi="Traditional Arabic" w:cs="Traditional Arabic"/>
                <w:sz w:val="28"/>
                <w:szCs w:val="28"/>
                <w:lang w:eastAsia="fr-FR"/>
              </w:rPr>
              <w:t>%</w:t>
            </w:r>
          </w:p>
        </w:tc>
        <w:tc>
          <w:tcPr>
            <w:tcW w:w="46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%100</w:t>
            </w:r>
          </w:p>
        </w:tc>
      </w:tr>
      <w:tr w:rsidR="005614CD" w:rsidRPr="005614CD" w:rsidTr="005614CD">
        <w:trPr>
          <w:trHeight w:val="350"/>
          <w:jc w:val="center"/>
        </w:trPr>
        <w:tc>
          <w:tcPr>
            <w:cnfStyle w:val="001000000000" w:firstRow="0" w:lastRow="0" w:firstColumn="1" w:lastColumn="0" w:oddVBand="0" w:evenVBand="0" w:oddHBand="0" w:evenHBand="0" w:firstRowFirstColumn="0" w:firstRowLastColumn="0" w:lastRowFirstColumn="0" w:lastRowLastColumn="0"/>
            <w:tcW w:w="2751"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lang w:eastAsia="fr-FR" w:bidi="ar-DZ"/>
              </w:rPr>
            </w:pPr>
            <w:r w:rsidRPr="005614CD">
              <w:rPr>
                <w:rFonts w:ascii="Traditional Arabic" w:eastAsia="Times New Roman" w:hAnsi="Traditional Arabic" w:cs="Traditional Arabic"/>
                <w:sz w:val="28"/>
                <w:szCs w:val="28"/>
                <w:rtl/>
                <w:lang w:eastAsia="fr-FR" w:bidi="ar-DZ"/>
              </w:rPr>
              <w:t>حسب وجهة نظرك هل سمحت التكنولوجيا في خدمة العملاء بطريقة أسرع وتحقيق سهولة الإتصال كيف ذلك؟</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55</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05</w:t>
            </w:r>
          </w:p>
        </w:tc>
        <w:tc>
          <w:tcPr>
            <w:tcW w:w="43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60</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92</w:t>
            </w:r>
            <w:r w:rsidRPr="005614CD">
              <w:rPr>
                <w:rFonts w:ascii="Traditional Arabic" w:eastAsia="Times New Roman" w:hAnsi="Traditional Arabic" w:cs="Traditional Arabic"/>
                <w:sz w:val="28"/>
                <w:szCs w:val="28"/>
                <w:lang w:eastAsia="fr-FR"/>
              </w:rPr>
              <w:t>%</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8</w:t>
            </w:r>
            <w:r w:rsidRPr="005614CD">
              <w:rPr>
                <w:rFonts w:ascii="Traditional Arabic" w:eastAsia="Times New Roman" w:hAnsi="Traditional Arabic" w:cs="Traditional Arabic"/>
                <w:sz w:val="28"/>
                <w:szCs w:val="28"/>
                <w:lang w:eastAsia="fr-FR" w:bidi="ar-DZ"/>
              </w:rPr>
              <w:t>%</w:t>
            </w:r>
          </w:p>
        </w:tc>
        <w:tc>
          <w:tcPr>
            <w:tcW w:w="46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lang w:eastAsia="fr-FR"/>
              </w:rPr>
              <w:t>%100</w:t>
            </w:r>
          </w:p>
        </w:tc>
      </w:tr>
      <w:tr w:rsidR="005614CD" w:rsidRPr="005614CD" w:rsidTr="005614CD">
        <w:trPr>
          <w:cnfStyle w:val="000000100000" w:firstRow="0" w:lastRow="0" w:firstColumn="0" w:lastColumn="0" w:oddVBand="0" w:evenVBand="0" w:oddHBand="1" w:evenHBand="0" w:firstRowFirstColumn="0" w:firstRowLastColumn="0" w:lastRowFirstColumn="0" w:lastRowLastColumn="0"/>
          <w:trHeight w:val="337"/>
          <w:jc w:val="center"/>
        </w:trPr>
        <w:tc>
          <w:tcPr>
            <w:cnfStyle w:val="001000000000" w:firstRow="0" w:lastRow="0" w:firstColumn="1" w:lastColumn="0" w:oddVBand="0" w:evenVBand="0" w:oddHBand="0" w:evenHBand="0" w:firstRowFirstColumn="0" w:firstRowLastColumn="0" w:lastRowFirstColumn="0" w:lastRowLastColumn="0"/>
            <w:tcW w:w="2751"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lang w:eastAsia="fr-FR" w:bidi="ar-DZ"/>
              </w:rPr>
            </w:pPr>
            <w:r w:rsidRPr="005614CD">
              <w:rPr>
                <w:rFonts w:ascii="Traditional Arabic" w:eastAsia="Times New Roman" w:hAnsi="Traditional Arabic" w:cs="Traditional Arabic"/>
                <w:sz w:val="28"/>
                <w:szCs w:val="28"/>
                <w:rtl/>
                <w:lang w:eastAsia="fr-FR" w:bidi="ar-DZ"/>
              </w:rPr>
              <w:t xml:space="preserve">بصفتك صاحب حساب في بنك البركة، قام بنك البركة بوضع تطبيق </w:t>
            </w:r>
            <w:r w:rsidRPr="005614CD">
              <w:rPr>
                <w:rFonts w:ascii="Traditional Arabic" w:eastAsia="Times New Roman" w:hAnsi="Traditional Arabic" w:cs="Traditional Arabic"/>
                <w:sz w:val="28"/>
                <w:szCs w:val="28"/>
                <w:lang w:eastAsia="fr-FR" w:bidi="ar-DZ"/>
              </w:rPr>
              <w:t xml:space="preserve">Al </w:t>
            </w:r>
            <w:r w:rsidR="00F545D1" w:rsidRPr="00173BB3">
              <w:rPr>
                <w:rFonts w:ascii="Traditional Arabic" w:eastAsia="Times New Roman" w:hAnsi="Traditional Arabic" w:cs="Traditional Arabic"/>
                <w:sz w:val="28"/>
                <w:szCs w:val="28"/>
                <w:lang w:eastAsia="fr-FR" w:bidi="ar-DZ"/>
              </w:rPr>
              <w:t>Baraka</w:t>
            </w:r>
            <w:r w:rsidRPr="005614CD">
              <w:rPr>
                <w:rFonts w:ascii="Traditional Arabic" w:eastAsia="Times New Roman" w:hAnsi="Traditional Arabic" w:cs="Traditional Arabic"/>
                <w:sz w:val="28"/>
                <w:szCs w:val="28"/>
                <w:lang w:eastAsia="fr-FR" w:bidi="ar-DZ"/>
              </w:rPr>
              <w:t xml:space="preserve"> App</w:t>
            </w:r>
            <w:r w:rsidRPr="005614CD">
              <w:rPr>
                <w:rFonts w:ascii="Traditional Arabic" w:eastAsia="Times New Roman" w:hAnsi="Traditional Arabic" w:cs="Traditional Arabic"/>
                <w:sz w:val="28"/>
                <w:szCs w:val="28"/>
                <w:rtl/>
                <w:lang w:eastAsia="fr-FR" w:bidi="ar-DZ"/>
              </w:rPr>
              <w:t xml:space="preserve"> وهو تطبيق يحمل عبر الهاتف، هل قمت بتثبيته وماهي الخدمات المتاحة من خلاله؟</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42</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18</w:t>
            </w:r>
          </w:p>
        </w:tc>
        <w:tc>
          <w:tcPr>
            <w:tcW w:w="43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60</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70</w:t>
            </w:r>
            <w:r w:rsidRPr="005614CD">
              <w:rPr>
                <w:rFonts w:ascii="Traditional Arabic" w:eastAsia="Times New Roman" w:hAnsi="Traditional Arabic" w:cs="Traditional Arabic"/>
                <w:sz w:val="28"/>
                <w:szCs w:val="28"/>
                <w:lang w:eastAsia="fr-FR" w:bidi="ar-DZ"/>
              </w:rPr>
              <w:t>%</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30</w:t>
            </w:r>
            <w:r w:rsidRPr="005614CD">
              <w:rPr>
                <w:rFonts w:ascii="Traditional Arabic" w:eastAsia="Times New Roman" w:hAnsi="Traditional Arabic" w:cs="Traditional Arabic"/>
                <w:sz w:val="28"/>
                <w:szCs w:val="28"/>
                <w:lang w:eastAsia="fr-FR" w:bidi="ar-DZ"/>
              </w:rPr>
              <w:t>%</w:t>
            </w:r>
          </w:p>
        </w:tc>
        <w:tc>
          <w:tcPr>
            <w:tcW w:w="46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lang w:eastAsia="fr-FR"/>
              </w:rPr>
              <w:t>%100</w:t>
            </w:r>
          </w:p>
        </w:tc>
      </w:tr>
      <w:tr w:rsidR="005614CD" w:rsidRPr="005614CD" w:rsidTr="005614CD">
        <w:trPr>
          <w:trHeight w:val="350"/>
          <w:jc w:val="center"/>
        </w:trPr>
        <w:tc>
          <w:tcPr>
            <w:cnfStyle w:val="001000000000" w:firstRow="0" w:lastRow="0" w:firstColumn="1" w:lastColumn="0" w:oddVBand="0" w:evenVBand="0" w:oddHBand="0" w:evenHBand="0" w:firstRowFirstColumn="0" w:firstRowLastColumn="0" w:lastRowFirstColumn="0" w:lastRowLastColumn="0"/>
            <w:tcW w:w="2751"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lang w:eastAsia="fr-FR" w:bidi="ar-DZ"/>
              </w:rPr>
            </w:pPr>
            <w:r w:rsidRPr="005614CD">
              <w:rPr>
                <w:rFonts w:ascii="Traditional Arabic" w:eastAsia="Times New Roman" w:hAnsi="Traditional Arabic" w:cs="Traditional Arabic"/>
                <w:sz w:val="28"/>
                <w:szCs w:val="28"/>
                <w:rtl/>
                <w:lang w:eastAsia="fr-FR" w:bidi="ar-DZ"/>
              </w:rPr>
              <w:t>لبنك البركة صندوق لمرافقة ودعم أصحاب الأفكار والشركات (</w:t>
            </w:r>
            <w:r w:rsidRPr="005614CD">
              <w:rPr>
                <w:rFonts w:ascii="Traditional Arabic" w:eastAsia="Times New Roman" w:hAnsi="Traditional Arabic" w:cs="Traditional Arabic"/>
                <w:sz w:val="28"/>
                <w:szCs w:val="28"/>
                <w:lang w:eastAsia="fr-FR"/>
              </w:rPr>
              <w:t>african</w:t>
            </w:r>
            <w:r w:rsidRPr="005614CD">
              <w:rPr>
                <w:rFonts w:ascii="Traditional Arabic" w:eastAsia="Times New Roman" w:hAnsi="Traditional Arabic" w:cs="Traditional Arabic"/>
                <w:sz w:val="28"/>
                <w:szCs w:val="28"/>
                <w:rtl/>
                <w:lang w:eastAsia="fr-FR" w:bidi="ar-DZ"/>
              </w:rPr>
              <w:t xml:space="preserve"> </w:t>
            </w:r>
            <w:r w:rsidRPr="005614CD">
              <w:rPr>
                <w:rFonts w:ascii="Traditional Arabic" w:eastAsia="Times New Roman" w:hAnsi="Traditional Arabic" w:cs="Traditional Arabic"/>
                <w:sz w:val="28"/>
                <w:szCs w:val="28"/>
                <w:lang w:eastAsia="fr-FR"/>
              </w:rPr>
              <w:t>social Fintech fund</w:t>
            </w:r>
            <w:r w:rsidRPr="005614CD">
              <w:rPr>
                <w:rFonts w:ascii="Traditional Arabic" w:eastAsia="Times New Roman" w:hAnsi="Traditional Arabic" w:cs="Traditional Arabic"/>
                <w:sz w:val="28"/>
                <w:szCs w:val="28"/>
                <w:rtl/>
                <w:lang w:eastAsia="fr-FR" w:bidi="ar-DZ"/>
              </w:rPr>
              <w:t>) ومرافقة ودعم أصحاب الأفكار والشركات الناشئة، هل ترى أنه بهذا يزيد من فرصة النفاذ المالي للأفراد وأصحاب المشاريع الصغيرة والمتوسطة؟</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38</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22</w:t>
            </w:r>
          </w:p>
        </w:tc>
        <w:tc>
          <w:tcPr>
            <w:tcW w:w="43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60</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63</w:t>
            </w:r>
            <w:r w:rsidRPr="005614CD">
              <w:rPr>
                <w:rFonts w:ascii="Traditional Arabic" w:eastAsia="Times New Roman" w:hAnsi="Traditional Arabic" w:cs="Traditional Arabic"/>
                <w:sz w:val="28"/>
                <w:szCs w:val="28"/>
                <w:lang w:eastAsia="fr-FR" w:bidi="ar-DZ"/>
              </w:rPr>
              <w:t>%</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37</w:t>
            </w:r>
            <w:r w:rsidRPr="005614CD">
              <w:rPr>
                <w:rFonts w:ascii="Traditional Arabic" w:eastAsia="Times New Roman" w:hAnsi="Traditional Arabic" w:cs="Traditional Arabic"/>
                <w:sz w:val="28"/>
                <w:szCs w:val="28"/>
                <w:lang w:eastAsia="fr-FR" w:bidi="ar-DZ"/>
              </w:rPr>
              <w:t>%</w:t>
            </w:r>
          </w:p>
        </w:tc>
        <w:tc>
          <w:tcPr>
            <w:tcW w:w="46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lang w:eastAsia="fr-FR"/>
              </w:rPr>
              <w:t>%100</w:t>
            </w:r>
          </w:p>
        </w:tc>
      </w:tr>
      <w:tr w:rsidR="005614CD" w:rsidRPr="005614CD" w:rsidTr="005614CD">
        <w:trPr>
          <w:cnfStyle w:val="000000100000" w:firstRow="0" w:lastRow="0" w:firstColumn="0" w:lastColumn="0" w:oddVBand="0" w:evenVBand="0" w:oddHBand="1" w:evenHBand="0" w:firstRowFirstColumn="0" w:firstRowLastColumn="0" w:lastRowFirstColumn="0" w:lastRowLastColumn="0"/>
          <w:trHeight w:val="337"/>
          <w:jc w:val="center"/>
        </w:trPr>
        <w:tc>
          <w:tcPr>
            <w:cnfStyle w:val="001000000000" w:firstRow="0" w:lastRow="0" w:firstColumn="1" w:lastColumn="0" w:oddVBand="0" w:evenVBand="0" w:oddHBand="0" w:evenHBand="0" w:firstRowFirstColumn="0" w:firstRowLastColumn="0" w:lastRowFirstColumn="0" w:lastRowLastColumn="0"/>
            <w:tcW w:w="2751"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lang w:eastAsia="fr-FR" w:bidi="ar-DZ"/>
              </w:rPr>
            </w:pPr>
            <w:r w:rsidRPr="005614CD">
              <w:rPr>
                <w:rFonts w:ascii="Traditional Arabic" w:eastAsia="Times New Roman" w:hAnsi="Traditional Arabic" w:cs="Traditional Arabic"/>
                <w:sz w:val="28"/>
                <w:szCs w:val="28"/>
                <w:rtl/>
                <w:lang w:eastAsia="fr-FR" w:bidi="ar-DZ"/>
              </w:rPr>
              <w:t>توفر الخدمات المالية الإسلامية الرقمية للمستهلك تحويل الأموال ودفع فواتير من منزله دون الحاجة للإتصال المادي؟</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54</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06</w:t>
            </w:r>
          </w:p>
        </w:tc>
        <w:tc>
          <w:tcPr>
            <w:tcW w:w="43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rtl/>
                <w:lang w:eastAsia="fr-FR"/>
              </w:rPr>
              <w:t>60</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90</w:t>
            </w:r>
            <w:r w:rsidRPr="005614CD">
              <w:rPr>
                <w:rFonts w:ascii="Traditional Arabic" w:eastAsia="Times New Roman" w:hAnsi="Traditional Arabic" w:cs="Traditional Arabic"/>
                <w:sz w:val="28"/>
                <w:szCs w:val="28"/>
                <w:lang w:eastAsia="fr-FR" w:bidi="ar-DZ"/>
              </w:rPr>
              <w:t>%</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bidi="ar-DZ"/>
              </w:rPr>
            </w:pPr>
            <w:r w:rsidRPr="005614CD">
              <w:rPr>
                <w:rFonts w:ascii="Traditional Arabic" w:eastAsia="Times New Roman" w:hAnsi="Traditional Arabic" w:cs="Traditional Arabic"/>
                <w:sz w:val="28"/>
                <w:szCs w:val="28"/>
                <w:rtl/>
                <w:lang w:eastAsia="fr-FR" w:bidi="ar-DZ"/>
              </w:rPr>
              <w:t>10</w:t>
            </w:r>
            <w:r w:rsidRPr="005614CD">
              <w:rPr>
                <w:rFonts w:ascii="Traditional Arabic" w:eastAsia="Times New Roman" w:hAnsi="Traditional Arabic" w:cs="Traditional Arabic"/>
                <w:sz w:val="28"/>
                <w:szCs w:val="28"/>
                <w:lang w:eastAsia="fr-FR" w:bidi="ar-DZ"/>
              </w:rPr>
              <w:t>%</w:t>
            </w:r>
          </w:p>
        </w:tc>
        <w:tc>
          <w:tcPr>
            <w:tcW w:w="46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lang w:eastAsia="fr-FR"/>
              </w:rPr>
              <w:t>%100</w:t>
            </w:r>
          </w:p>
        </w:tc>
      </w:tr>
      <w:tr w:rsidR="005614CD" w:rsidRPr="005614CD" w:rsidTr="005614CD">
        <w:trPr>
          <w:trHeight w:val="337"/>
          <w:jc w:val="center"/>
        </w:trPr>
        <w:tc>
          <w:tcPr>
            <w:cnfStyle w:val="001000000000" w:firstRow="0" w:lastRow="0" w:firstColumn="1" w:lastColumn="0" w:oddVBand="0" w:evenVBand="0" w:oddHBand="0" w:evenHBand="0" w:firstRowFirstColumn="0" w:firstRowLastColumn="0" w:lastRowFirstColumn="0" w:lastRowLastColumn="0"/>
            <w:tcW w:w="2751"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eastAsia="Times New Roman" w:hAnsi="Traditional Arabic" w:cs="Traditional Arabic"/>
                <w:sz w:val="28"/>
                <w:szCs w:val="28"/>
                <w:lang w:eastAsia="fr-FR" w:bidi="ar-DZ"/>
              </w:rPr>
            </w:pPr>
            <w:r w:rsidRPr="005614CD">
              <w:rPr>
                <w:rFonts w:ascii="Traditional Arabic" w:eastAsia="Times New Roman" w:hAnsi="Traditional Arabic" w:cs="Traditional Arabic"/>
                <w:sz w:val="28"/>
                <w:szCs w:val="28"/>
                <w:rtl/>
                <w:lang w:eastAsia="fr-FR" w:bidi="ar-DZ"/>
              </w:rPr>
              <w:t>هل قمت باستعمال الهاتف والأنترنت سابقا لتحويل أو دفع الإلكتروني دون الحاجة للتواصل المباشر؟</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50</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10</w:t>
            </w:r>
          </w:p>
        </w:tc>
        <w:tc>
          <w:tcPr>
            <w:tcW w:w="43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rtl/>
                <w:lang w:eastAsia="fr-FR"/>
              </w:rPr>
              <w:t>60</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lang w:eastAsia="fr-FR" w:bidi="ar-DZ"/>
              </w:rPr>
            </w:pPr>
            <w:r w:rsidRPr="005614CD">
              <w:rPr>
                <w:rFonts w:ascii="Traditional Arabic" w:eastAsia="Times New Roman" w:hAnsi="Traditional Arabic" w:cs="Traditional Arabic"/>
                <w:sz w:val="28"/>
                <w:szCs w:val="28"/>
                <w:rtl/>
                <w:lang w:eastAsia="fr-FR" w:bidi="ar-DZ"/>
              </w:rPr>
              <w:t>83</w:t>
            </w:r>
            <w:r w:rsidRPr="005614CD">
              <w:rPr>
                <w:rFonts w:ascii="Traditional Arabic" w:eastAsia="Times New Roman" w:hAnsi="Traditional Arabic" w:cs="Traditional Arabic"/>
                <w:sz w:val="28"/>
                <w:szCs w:val="28"/>
                <w:lang w:eastAsia="fr-FR" w:bidi="ar-DZ"/>
              </w:rPr>
              <w:t>%</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lang w:eastAsia="fr-FR" w:bidi="ar-DZ"/>
              </w:rPr>
            </w:pPr>
            <w:r w:rsidRPr="005614CD">
              <w:rPr>
                <w:rFonts w:ascii="Traditional Arabic" w:eastAsia="Times New Roman" w:hAnsi="Traditional Arabic" w:cs="Traditional Arabic"/>
                <w:sz w:val="28"/>
                <w:szCs w:val="28"/>
                <w:rtl/>
                <w:lang w:eastAsia="fr-FR" w:bidi="ar-DZ"/>
              </w:rPr>
              <w:t>17</w:t>
            </w:r>
            <w:r w:rsidRPr="005614CD">
              <w:rPr>
                <w:rFonts w:ascii="Traditional Arabic" w:eastAsia="Times New Roman" w:hAnsi="Traditional Arabic" w:cs="Traditional Arabic"/>
                <w:sz w:val="28"/>
                <w:szCs w:val="28"/>
                <w:lang w:eastAsia="fr-FR" w:bidi="ar-DZ"/>
              </w:rPr>
              <w:t>%</w:t>
            </w:r>
          </w:p>
        </w:tc>
        <w:tc>
          <w:tcPr>
            <w:tcW w:w="46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000000" w:firstRow="0" w:lastRow="0" w:firstColumn="0" w:lastColumn="0" w:oddVBand="0" w:evenVBand="0" w:oddHBand="0"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lang w:eastAsia="fr-FR"/>
              </w:rPr>
              <w:t>%100</w:t>
            </w:r>
          </w:p>
        </w:tc>
      </w:tr>
      <w:tr w:rsidR="005614CD" w:rsidRPr="005614CD" w:rsidTr="005614CD">
        <w:trPr>
          <w:cnfStyle w:val="000000100000" w:firstRow="0" w:lastRow="0" w:firstColumn="0" w:lastColumn="0" w:oddVBand="0" w:evenVBand="0" w:oddHBand="1" w:evenHBand="0" w:firstRowFirstColumn="0" w:firstRowLastColumn="0" w:lastRowFirstColumn="0" w:lastRowLastColumn="0"/>
          <w:trHeight w:val="337"/>
          <w:jc w:val="center"/>
        </w:trPr>
        <w:tc>
          <w:tcPr>
            <w:cnfStyle w:val="001000000000" w:firstRow="0" w:lastRow="0" w:firstColumn="1" w:lastColumn="0" w:oddVBand="0" w:evenVBand="0" w:oddHBand="0" w:evenHBand="0" w:firstRowFirstColumn="0" w:firstRowLastColumn="0" w:lastRowFirstColumn="0" w:lastRowLastColumn="0"/>
            <w:tcW w:w="2751"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rPr>
                <w:rFonts w:ascii="Traditional Arabic" w:hAnsi="Traditional Arabic" w:cs="Traditional Arabic"/>
                <w:sz w:val="28"/>
                <w:szCs w:val="28"/>
                <w:lang w:eastAsia="fr-FR" w:bidi="ar-DZ"/>
              </w:rPr>
            </w:pPr>
            <w:r w:rsidRPr="005614CD">
              <w:rPr>
                <w:rFonts w:ascii="Traditional Arabic" w:eastAsia="Times New Roman" w:hAnsi="Traditional Arabic" w:cs="Traditional Arabic"/>
                <w:sz w:val="28"/>
                <w:szCs w:val="28"/>
                <w:rtl/>
                <w:lang w:eastAsia="fr-FR" w:bidi="ar-DZ"/>
              </w:rPr>
              <w:t>هل ترى أن الخدمات المالية الرقمية المقدمة على مستوى البنك وسيلة بديلة لطريقة التقليدية؟</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lang w:eastAsia="fr-FR" w:bidi="ar-DZ"/>
              </w:rPr>
            </w:pPr>
            <w:r w:rsidRPr="005614CD">
              <w:rPr>
                <w:rFonts w:ascii="Traditional Arabic" w:eastAsia="Times New Roman" w:hAnsi="Traditional Arabic" w:cs="Traditional Arabic"/>
                <w:sz w:val="28"/>
                <w:szCs w:val="28"/>
                <w:lang w:eastAsia="fr-FR" w:bidi="ar-DZ"/>
              </w:rPr>
              <w:t>51</w:t>
            </w:r>
          </w:p>
        </w:tc>
        <w:tc>
          <w:tcPr>
            <w:tcW w:w="27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rtl/>
                <w:lang w:eastAsia="fr-FR"/>
              </w:rPr>
            </w:pPr>
            <w:r w:rsidRPr="005614CD">
              <w:rPr>
                <w:rFonts w:ascii="Traditional Arabic" w:eastAsia="Times New Roman" w:hAnsi="Traditional Arabic" w:cs="Traditional Arabic"/>
                <w:sz w:val="28"/>
                <w:szCs w:val="28"/>
                <w:lang w:eastAsia="fr-FR"/>
              </w:rPr>
              <w:t>09</w:t>
            </w:r>
          </w:p>
        </w:tc>
        <w:tc>
          <w:tcPr>
            <w:tcW w:w="43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rtl/>
                <w:lang w:eastAsia="fr-FR"/>
              </w:rPr>
              <w:t>60</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lang w:eastAsia="fr-FR" w:bidi="ar-DZ"/>
              </w:rPr>
            </w:pPr>
            <w:r w:rsidRPr="005614CD">
              <w:rPr>
                <w:rFonts w:ascii="Traditional Arabic" w:eastAsia="Times New Roman" w:hAnsi="Traditional Arabic" w:cs="Traditional Arabic"/>
                <w:sz w:val="28"/>
                <w:szCs w:val="28"/>
                <w:rtl/>
                <w:lang w:eastAsia="fr-FR" w:bidi="ar-DZ"/>
              </w:rPr>
              <w:t>85</w:t>
            </w:r>
            <w:r w:rsidRPr="005614CD">
              <w:rPr>
                <w:rFonts w:ascii="Traditional Arabic" w:eastAsia="Times New Roman" w:hAnsi="Traditional Arabic" w:cs="Traditional Arabic"/>
                <w:sz w:val="28"/>
                <w:szCs w:val="28"/>
                <w:lang w:eastAsia="fr-FR" w:bidi="ar-DZ"/>
              </w:rPr>
              <w:t>%</w:t>
            </w:r>
          </w:p>
        </w:tc>
        <w:tc>
          <w:tcPr>
            <w:tcW w:w="394"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lang w:eastAsia="fr-FR" w:bidi="ar-DZ"/>
              </w:rPr>
            </w:pPr>
            <w:r w:rsidRPr="005614CD">
              <w:rPr>
                <w:rFonts w:ascii="Traditional Arabic" w:eastAsia="Times New Roman" w:hAnsi="Traditional Arabic" w:cs="Traditional Arabic"/>
                <w:sz w:val="28"/>
                <w:szCs w:val="28"/>
                <w:rtl/>
                <w:lang w:eastAsia="fr-FR" w:bidi="ar-DZ"/>
              </w:rPr>
              <w:t>15</w:t>
            </w:r>
            <w:r w:rsidRPr="005614CD">
              <w:rPr>
                <w:rFonts w:ascii="Traditional Arabic" w:eastAsia="Times New Roman" w:hAnsi="Traditional Arabic" w:cs="Traditional Arabic"/>
                <w:sz w:val="28"/>
                <w:szCs w:val="28"/>
                <w:lang w:eastAsia="fr-FR" w:bidi="ar-DZ"/>
              </w:rPr>
              <w:t>%</w:t>
            </w:r>
          </w:p>
        </w:tc>
        <w:tc>
          <w:tcPr>
            <w:tcW w:w="469" w:type="pct"/>
            <w:tcBorders>
              <w:top w:val="single" w:sz="4" w:space="0" w:color="666666"/>
              <w:left w:val="single" w:sz="4" w:space="0" w:color="666666"/>
              <w:bottom w:val="single" w:sz="4" w:space="0" w:color="666666"/>
              <w:right w:val="single" w:sz="4" w:space="0" w:color="666666"/>
            </w:tcBorders>
            <w:hideMark/>
          </w:tcPr>
          <w:p w:rsidR="005614CD" w:rsidRPr="005614CD" w:rsidRDefault="005614CD" w:rsidP="00173BB3">
            <w:pPr>
              <w:spacing w:after="0"/>
              <w:cnfStyle w:val="000000100000" w:firstRow="0" w:lastRow="0" w:firstColumn="0" w:lastColumn="0" w:oddVBand="0" w:evenVBand="0" w:oddHBand="1" w:evenHBand="0" w:firstRowFirstColumn="0" w:firstRowLastColumn="0" w:lastRowFirstColumn="0" w:lastRowLastColumn="0"/>
              <w:rPr>
                <w:rFonts w:ascii="Traditional Arabic" w:eastAsia="Times New Roman" w:hAnsi="Traditional Arabic" w:cs="Traditional Arabic"/>
                <w:sz w:val="28"/>
                <w:szCs w:val="28"/>
                <w:lang w:eastAsia="fr-FR"/>
              </w:rPr>
            </w:pPr>
            <w:r w:rsidRPr="005614CD">
              <w:rPr>
                <w:rFonts w:ascii="Traditional Arabic" w:eastAsia="Times New Roman" w:hAnsi="Traditional Arabic" w:cs="Traditional Arabic"/>
                <w:sz w:val="28"/>
                <w:szCs w:val="28"/>
                <w:lang w:eastAsia="fr-FR"/>
              </w:rPr>
              <w:t>%100</w:t>
            </w:r>
          </w:p>
        </w:tc>
      </w:tr>
    </w:tbl>
    <w:p w:rsidR="005614CD" w:rsidRPr="005614CD" w:rsidRDefault="005614CD" w:rsidP="00173BB3">
      <w:pPr>
        <w:spacing w:after="0"/>
        <w:jc w:val="center"/>
        <w:rPr>
          <w:rFonts w:ascii="Traditional Arabic" w:eastAsia="Times New Roman" w:hAnsi="Traditional Arabic" w:cs="Traditional Arabic"/>
          <w:b/>
          <w:bCs/>
          <w:sz w:val="28"/>
          <w:szCs w:val="28"/>
          <w:lang w:val="fr-FR" w:eastAsia="fr-FR"/>
        </w:rPr>
      </w:pPr>
      <w:r w:rsidRPr="005614CD">
        <w:rPr>
          <w:rFonts w:ascii="Traditional Arabic" w:eastAsia="Times New Roman" w:hAnsi="Traditional Arabic" w:cs="Traditional Arabic"/>
          <w:b/>
          <w:bCs/>
          <w:sz w:val="28"/>
          <w:szCs w:val="28"/>
          <w:rtl/>
          <w:lang w:val="fr-FR" w:eastAsia="fr-FR"/>
        </w:rPr>
        <w:t xml:space="preserve">المصدر: </w:t>
      </w:r>
      <w:r w:rsidRPr="005614CD">
        <w:rPr>
          <w:rFonts w:ascii="Traditional Arabic" w:eastAsia="Times New Roman" w:hAnsi="Traditional Arabic" w:cs="Traditional Arabic"/>
          <w:sz w:val="28"/>
          <w:szCs w:val="28"/>
          <w:rtl/>
          <w:lang w:val="fr-FR" w:eastAsia="fr-FR"/>
        </w:rPr>
        <w:t xml:space="preserve">من إعداد الباحثين بالإعتماد على مخرجات </w:t>
      </w:r>
      <w:r w:rsidRPr="005614CD">
        <w:rPr>
          <w:rFonts w:ascii="Traditional Arabic" w:eastAsia="Times New Roman" w:hAnsi="Traditional Arabic" w:cs="Traditional Arabic"/>
          <w:sz w:val="28"/>
          <w:szCs w:val="28"/>
          <w:lang w:val="fr-FR" w:eastAsia="fr-FR"/>
        </w:rPr>
        <w:t>Excel</w:t>
      </w:r>
    </w:p>
    <w:p w:rsidR="005614CD" w:rsidRPr="005614CD" w:rsidRDefault="005614CD" w:rsidP="00173BB3">
      <w:pPr>
        <w:spacing w:after="0"/>
        <w:rPr>
          <w:rFonts w:ascii="Traditional Arabic" w:eastAsia="Times New Roman" w:hAnsi="Traditional Arabic" w:cs="Traditional Arabic"/>
          <w:b/>
          <w:bCs/>
          <w:sz w:val="28"/>
          <w:szCs w:val="28"/>
          <w:lang w:val="fr-FR" w:eastAsia="fr-FR" w:bidi="ar-DZ"/>
        </w:rPr>
      </w:pPr>
      <w:r w:rsidRPr="005614CD">
        <w:rPr>
          <w:rFonts w:ascii="Traditional Arabic" w:eastAsia="Times New Roman" w:hAnsi="Traditional Arabic" w:cs="Traditional Arabic"/>
          <w:b/>
          <w:bCs/>
          <w:sz w:val="28"/>
          <w:szCs w:val="28"/>
          <w:rtl/>
          <w:lang w:val="fr-FR" w:eastAsia="fr-FR" w:bidi="ar-DZ"/>
        </w:rPr>
        <w:t>التعليق:</w:t>
      </w:r>
    </w:p>
    <w:p w:rsidR="005614CD" w:rsidRPr="005614CD" w:rsidRDefault="005614CD" w:rsidP="00173BB3">
      <w:pPr>
        <w:spacing w:after="0"/>
        <w:jc w:val="both"/>
        <w:rPr>
          <w:rFonts w:ascii="Traditional Arabic" w:eastAsia="Times New Roman" w:hAnsi="Traditional Arabic" w:cs="Traditional Arabic"/>
          <w:sz w:val="28"/>
          <w:szCs w:val="28"/>
          <w:rtl/>
          <w:lang w:val="fr-FR" w:eastAsia="fr-FR"/>
        </w:rPr>
      </w:pPr>
      <w:r w:rsidRPr="005614CD">
        <w:rPr>
          <w:rFonts w:ascii="Traditional Arabic" w:eastAsia="Times New Roman" w:hAnsi="Traditional Arabic" w:cs="Traditional Arabic"/>
          <w:sz w:val="28"/>
          <w:szCs w:val="28"/>
          <w:rtl/>
          <w:lang w:val="fr-FR" w:eastAsia="fr-FR"/>
        </w:rPr>
        <w:t xml:space="preserve">من بيانات الجدول نلاحظ أن </w:t>
      </w:r>
      <w:r w:rsidRPr="005614CD">
        <w:rPr>
          <w:rFonts w:ascii="Traditional Arabic" w:eastAsia="Times New Roman" w:hAnsi="Traditional Arabic" w:cs="Traditional Arabic"/>
          <w:sz w:val="28"/>
          <w:szCs w:val="28"/>
          <w:rtl/>
          <w:lang w:val="fr-FR" w:eastAsia="fr-FR" w:bidi="ar-DZ"/>
        </w:rPr>
        <w:t xml:space="preserve">أغلب إجابات المتعاملين مع بنك البركة تمثل </w:t>
      </w:r>
      <w:r w:rsidRPr="005614CD">
        <w:rPr>
          <w:rFonts w:ascii="Traditional Arabic" w:eastAsia="Times New Roman" w:hAnsi="Traditional Arabic" w:cs="Traditional Arabic"/>
          <w:sz w:val="28"/>
          <w:szCs w:val="28"/>
          <w:rtl/>
          <w:lang w:val="fr-FR" w:eastAsia="fr-FR"/>
        </w:rPr>
        <w:t xml:space="preserve">نسبة </w:t>
      </w:r>
      <w:r w:rsidRPr="005614CD">
        <w:rPr>
          <w:rFonts w:ascii="Traditional Arabic" w:eastAsia="Times New Roman" w:hAnsi="Traditional Arabic" w:cs="Traditional Arabic"/>
          <w:sz w:val="28"/>
          <w:szCs w:val="28"/>
          <w:lang w:val="fr-FR" w:eastAsia="fr-FR"/>
        </w:rPr>
        <w:t>95</w:t>
      </w:r>
      <w:r w:rsidRPr="005614CD">
        <w:rPr>
          <w:rFonts w:ascii="Traditional Arabic" w:eastAsia="Times New Roman" w:hAnsi="Traditional Arabic" w:cs="Traditional Arabic"/>
          <w:sz w:val="28"/>
          <w:szCs w:val="28"/>
          <w:rtl/>
          <w:lang w:val="fr-FR" w:eastAsia="fr-FR"/>
        </w:rPr>
        <w:t xml:space="preserve"> % أي ما يعادل 57 فرد من مجموع العينة كانت الإجابات بأن لديهم بطاقة</w:t>
      </w:r>
      <w:r w:rsidRPr="005614CD">
        <w:rPr>
          <w:rFonts w:ascii="Traditional Arabic" w:eastAsia="Times New Roman" w:hAnsi="Traditional Arabic" w:cs="Traditional Arabic"/>
          <w:sz w:val="28"/>
          <w:szCs w:val="28"/>
          <w:rtl/>
          <w:lang w:val="fr-FR" w:eastAsia="fr-FR" w:bidi="ar-DZ"/>
        </w:rPr>
        <w:t xml:space="preserve"> سحب آلي</w:t>
      </w:r>
      <w:r w:rsidRPr="005614CD">
        <w:rPr>
          <w:rFonts w:ascii="Traditional Arabic" w:eastAsia="Times New Roman" w:hAnsi="Traditional Arabic" w:cs="Traditional Arabic"/>
          <w:sz w:val="28"/>
          <w:szCs w:val="28"/>
          <w:lang w:val="fr-FR" w:eastAsia="fr-FR"/>
        </w:rPr>
        <w:t>CIB</w:t>
      </w:r>
      <w:r w:rsidRPr="005614CD">
        <w:rPr>
          <w:rFonts w:ascii="Traditional Arabic" w:eastAsia="Times New Roman" w:hAnsi="Traditional Arabic" w:cs="Traditional Arabic"/>
          <w:sz w:val="28"/>
          <w:szCs w:val="28"/>
          <w:rtl/>
          <w:lang w:val="fr-FR" w:eastAsia="fr-FR" w:bidi="ar-DZ"/>
        </w:rPr>
        <w:t xml:space="preserve"> الخاصة بالبنك، كما أشاروا أنها تسهل عليهم الوصول إلى مختلف الخدمات المالية المقدمة من طرف البنك، وتسمح بالتقليل من طوابير الانتظار داخل البنك وبالتالي توفير الوقت والجهد، </w:t>
      </w:r>
      <w:r w:rsidRPr="005614CD">
        <w:rPr>
          <w:rFonts w:ascii="Traditional Arabic" w:eastAsia="Times New Roman" w:hAnsi="Traditional Arabic" w:cs="Traditional Arabic"/>
          <w:sz w:val="28"/>
          <w:szCs w:val="28"/>
          <w:rtl/>
          <w:lang w:val="fr-FR" w:eastAsia="fr-FR"/>
        </w:rPr>
        <w:t>بينما كانت نسبة 05 % من إجابات أفراد بأن ليس لديهم بطاقة</w:t>
      </w:r>
      <w:r w:rsidRPr="005614CD">
        <w:rPr>
          <w:rFonts w:ascii="Traditional Arabic" w:eastAsia="Times New Roman" w:hAnsi="Traditional Arabic" w:cs="Traditional Arabic"/>
          <w:sz w:val="28"/>
          <w:szCs w:val="28"/>
          <w:rtl/>
          <w:lang w:val="fr-FR" w:eastAsia="fr-FR" w:bidi="ar-DZ"/>
        </w:rPr>
        <w:t xml:space="preserve"> سحب آلي</w:t>
      </w:r>
      <w:r w:rsidRPr="005614CD">
        <w:rPr>
          <w:rFonts w:ascii="Traditional Arabic" w:eastAsia="Times New Roman" w:hAnsi="Traditional Arabic" w:cs="Traditional Arabic"/>
          <w:sz w:val="28"/>
          <w:szCs w:val="28"/>
          <w:lang w:val="fr-FR" w:eastAsia="fr-FR"/>
        </w:rPr>
        <w:t>CIB</w:t>
      </w:r>
      <w:r w:rsidRPr="005614CD">
        <w:rPr>
          <w:rFonts w:ascii="Traditional Arabic" w:eastAsia="Times New Roman" w:hAnsi="Traditional Arabic" w:cs="Traditional Arabic"/>
          <w:sz w:val="28"/>
          <w:szCs w:val="28"/>
          <w:rtl/>
          <w:lang w:val="fr-FR" w:eastAsia="fr-FR" w:bidi="ar-DZ"/>
        </w:rPr>
        <w:t xml:space="preserve"> خاصة بالبنك</w:t>
      </w:r>
      <w:r w:rsidRPr="005614CD">
        <w:rPr>
          <w:rFonts w:ascii="Traditional Arabic" w:eastAsia="Times New Roman" w:hAnsi="Traditional Arabic" w:cs="Traditional Arabic"/>
          <w:sz w:val="28"/>
          <w:szCs w:val="28"/>
          <w:rtl/>
          <w:lang w:val="fr-FR" w:eastAsia="fr-FR"/>
        </w:rPr>
        <w:t xml:space="preserve">. </w:t>
      </w:r>
    </w:p>
    <w:p w:rsidR="005614CD" w:rsidRPr="005614CD" w:rsidRDefault="005614CD" w:rsidP="00173BB3">
      <w:pPr>
        <w:spacing w:after="0"/>
        <w:jc w:val="both"/>
        <w:rPr>
          <w:rFonts w:ascii="Traditional Arabic" w:eastAsia="Times New Roman" w:hAnsi="Traditional Arabic" w:cs="Traditional Arabic"/>
          <w:sz w:val="28"/>
          <w:szCs w:val="28"/>
          <w:rtl/>
          <w:lang w:val="fr-FR" w:eastAsia="fr-FR"/>
        </w:rPr>
      </w:pPr>
      <w:r w:rsidRPr="005614CD">
        <w:rPr>
          <w:rFonts w:ascii="Traditional Arabic" w:eastAsia="Times New Roman" w:hAnsi="Traditional Arabic" w:cs="Traditional Arabic"/>
          <w:sz w:val="28"/>
          <w:szCs w:val="28"/>
          <w:rtl/>
          <w:lang w:val="fr-FR" w:eastAsia="fr-FR" w:bidi="ar-DZ"/>
        </w:rPr>
        <w:t>من خلال السؤال الثاني نجد أن نسبة87% من المتعاملين قالو ان بطاقة سحب آلي</w:t>
      </w:r>
      <w:r w:rsidRPr="005614CD">
        <w:rPr>
          <w:rFonts w:ascii="Traditional Arabic" w:eastAsia="Times New Roman" w:hAnsi="Traditional Arabic" w:cs="Traditional Arabic"/>
          <w:sz w:val="28"/>
          <w:szCs w:val="28"/>
          <w:lang w:val="fr-FR" w:eastAsia="fr-FR" w:bidi="ar-DZ"/>
        </w:rPr>
        <w:t>CIB</w:t>
      </w:r>
      <w:r w:rsidRPr="005614CD">
        <w:rPr>
          <w:rFonts w:ascii="Traditional Arabic" w:eastAsia="Times New Roman" w:hAnsi="Traditional Arabic" w:cs="Traditional Arabic"/>
          <w:sz w:val="28"/>
          <w:szCs w:val="28"/>
          <w:rtl/>
          <w:lang w:val="fr-FR" w:eastAsia="fr-FR" w:bidi="ar-DZ"/>
        </w:rPr>
        <w:t xml:space="preserve"> لبنك البركة يمكن إستخدامها24/24سا في كل التراب الوطني لسحب الأموال ولدفع الفواتير وتكاليف الأنترنت والشراء، في حين أن نسبة </w:t>
      </w:r>
      <w:r w:rsidRPr="005614CD">
        <w:rPr>
          <w:rFonts w:ascii="Traditional Arabic" w:eastAsia="Times New Roman" w:hAnsi="Traditional Arabic" w:cs="Traditional Arabic"/>
          <w:sz w:val="28"/>
          <w:szCs w:val="28"/>
          <w:rtl/>
          <w:lang w:val="fr-FR" w:eastAsia="fr-FR"/>
        </w:rPr>
        <w:t>13</w:t>
      </w:r>
      <w:r w:rsidRPr="005614CD">
        <w:rPr>
          <w:rFonts w:ascii="Traditional Arabic" w:eastAsia="Times New Roman" w:hAnsi="Traditional Arabic" w:cs="Traditional Arabic"/>
          <w:sz w:val="28"/>
          <w:szCs w:val="28"/>
          <w:lang w:val="fr-FR" w:eastAsia="fr-FR"/>
        </w:rPr>
        <w:t>%</w:t>
      </w:r>
      <w:r w:rsidRPr="005614CD">
        <w:rPr>
          <w:rFonts w:ascii="Traditional Arabic" w:eastAsia="Times New Roman" w:hAnsi="Traditional Arabic" w:cs="Traditional Arabic"/>
          <w:sz w:val="28"/>
          <w:szCs w:val="28"/>
          <w:rtl/>
          <w:lang w:val="fr-FR" w:eastAsia="fr-FR"/>
        </w:rPr>
        <w:t xml:space="preserve"> من المتعاملين أجابوا بـ: "لا"، وهذا بسبب سوء الأنترنت ونقص في مناطق توزيع الصراف الآلي وعدم وجود الأموال فيها في بعض الأحيان .... إلخ.</w:t>
      </w:r>
    </w:p>
    <w:p w:rsidR="005614CD" w:rsidRPr="005614CD" w:rsidRDefault="005614CD" w:rsidP="00173BB3">
      <w:pPr>
        <w:spacing w:after="0"/>
        <w:jc w:val="both"/>
        <w:rPr>
          <w:rFonts w:ascii="Traditional Arabic" w:eastAsia="Times New Roman" w:hAnsi="Traditional Arabic" w:cs="Traditional Arabic"/>
          <w:sz w:val="28"/>
          <w:szCs w:val="28"/>
          <w:rtl/>
          <w:lang w:val="fr-FR" w:eastAsia="fr-FR" w:bidi="ar-DZ"/>
        </w:rPr>
      </w:pPr>
      <w:r w:rsidRPr="005614CD">
        <w:rPr>
          <w:rFonts w:ascii="Traditional Arabic" w:eastAsia="Times New Roman" w:hAnsi="Traditional Arabic" w:cs="Traditional Arabic"/>
          <w:sz w:val="28"/>
          <w:szCs w:val="28"/>
          <w:rtl/>
          <w:lang w:val="fr-FR" w:eastAsia="fr-FR" w:bidi="ar-DZ"/>
        </w:rPr>
        <w:t>أشار المتعاملين والذين تمثل نسبتهم 92</w:t>
      </w:r>
      <w:r w:rsidRPr="005614CD">
        <w:rPr>
          <w:rFonts w:ascii="Traditional Arabic" w:eastAsia="Times New Roman" w:hAnsi="Traditional Arabic" w:cs="Traditional Arabic"/>
          <w:sz w:val="28"/>
          <w:szCs w:val="28"/>
          <w:lang w:val="fr-FR" w:eastAsia="fr-FR" w:bidi="ar-DZ"/>
        </w:rPr>
        <w:t>%</w:t>
      </w:r>
      <w:r w:rsidRPr="005614CD">
        <w:rPr>
          <w:rFonts w:ascii="Traditional Arabic" w:eastAsia="Times New Roman" w:hAnsi="Traditional Arabic" w:cs="Traditional Arabic"/>
          <w:sz w:val="28"/>
          <w:szCs w:val="28"/>
          <w:rtl/>
          <w:lang w:val="fr-FR" w:eastAsia="fr-FR" w:bidi="ar-DZ"/>
        </w:rPr>
        <w:t xml:space="preserve"> أي ما يعادل 55 فرد أن تطور التكنولوجيا ومساسها بالجانب المالي مكن العملاء من الوصول إلى جميع الخدمات المالية وسهولة الإتصال، حيث أن مختلف الأنشطة القائمة على التكنولوجيا تتيح للأفراد إجراء الكثير من المعاملات الأساسية مثل مدفوعات من شخص لأخر ودفع الفواتير والإيداع وذلك دون الحاجة إلى زيارة فرع البنك، كما أنها تحقق سهولة الإتصال من خلال إستخدام التقنيات المالية الحديثة وإستخدام الأنترنت للوصول إلى الخدمات المالية والقدرة على تحمل تكاليفها، كما تتيح شبكة الأنترنت إمكانية الإتصال فهي تربط بين الآلاف من أجهزة الكمبيوتر التي يمكنها العمل طوال اليوم، في حين كانت بعض إجابات المتعاملين والمتمثلة في نسبة 8</w:t>
      </w:r>
      <w:r w:rsidRPr="005614CD">
        <w:rPr>
          <w:rFonts w:ascii="Traditional Arabic" w:eastAsia="Times New Roman" w:hAnsi="Traditional Arabic" w:cs="Traditional Arabic"/>
          <w:sz w:val="28"/>
          <w:szCs w:val="28"/>
          <w:lang w:val="fr-FR" w:eastAsia="fr-FR" w:bidi="ar-DZ"/>
        </w:rPr>
        <w:t>%</w:t>
      </w:r>
      <w:r w:rsidRPr="005614CD">
        <w:rPr>
          <w:rFonts w:ascii="Traditional Arabic" w:eastAsia="Times New Roman" w:hAnsi="Traditional Arabic" w:cs="Traditional Arabic"/>
          <w:sz w:val="28"/>
          <w:szCs w:val="28"/>
          <w:rtl/>
          <w:lang w:val="fr-FR" w:eastAsia="fr-FR" w:bidi="ar-DZ"/>
        </w:rPr>
        <w:t xml:space="preserve"> أي ما يعادل 5 أفراد من الإجابة بـ: "لا". </w:t>
      </w:r>
    </w:p>
    <w:p w:rsidR="005614CD" w:rsidRPr="005614CD" w:rsidRDefault="005614CD" w:rsidP="00173BB3">
      <w:pPr>
        <w:spacing w:after="0"/>
        <w:jc w:val="both"/>
        <w:rPr>
          <w:rFonts w:ascii="Traditional Arabic" w:eastAsia="Times New Roman" w:hAnsi="Traditional Arabic" w:cs="Traditional Arabic"/>
          <w:sz w:val="28"/>
          <w:szCs w:val="28"/>
          <w:rtl/>
          <w:lang w:val="fr-FR" w:eastAsia="fr-FR" w:bidi="ar-DZ"/>
        </w:rPr>
      </w:pPr>
      <w:r w:rsidRPr="005614CD">
        <w:rPr>
          <w:rFonts w:ascii="Traditional Arabic" w:eastAsia="Times New Roman" w:hAnsi="Traditional Arabic" w:cs="Traditional Arabic"/>
          <w:sz w:val="28"/>
          <w:szCs w:val="28"/>
          <w:rtl/>
          <w:lang w:val="fr-FR" w:eastAsia="fr-FR" w:bidi="ar-DZ"/>
        </w:rPr>
        <w:t>يمثل العينة المجيبة بـ: "نعم" نسبة 70</w:t>
      </w:r>
      <w:r w:rsidRPr="005614CD">
        <w:rPr>
          <w:rFonts w:ascii="Traditional Arabic" w:eastAsia="Times New Roman" w:hAnsi="Traditional Arabic" w:cs="Traditional Arabic"/>
          <w:sz w:val="28"/>
          <w:szCs w:val="28"/>
          <w:lang w:val="fr-FR" w:eastAsia="fr-FR" w:bidi="ar-DZ"/>
        </w:rPr>
        <w:t>%</w:t>
      </w:r>
      <w:r w:rsidRPr="005614CD">
        <w:rPr>
          <w:rFonts w:ascii="Traditional Arabic" w:eastAsia="Times New Roman" w:hAnsi="Traditional Arabic" w:cs="Traditional Arabic"/>
          <w:sz w:val="28"/>
          <w:szCs w:val="28"/>
          <w:rtl/>
          <w:lang w:val="fr-FR" w:eastAsia="fr-FR" w:bidi="ar-DZ"/>
        </w:rPr>
        <w:t xml:space="preserve"> ما يعادل 42 فرد، حيث أشاروا أن التطبيق</w:t>
      </w:r>
      <w:r w:rsidRPr="005614CD">
        <w:rPr>
          <w:rFonts w:ascii="Traditional Arabic" w:eastAsia="Times New Roman" w:hAnsi="Traditional Arabic" w:cs="Traditional Arabic"/>
          <w:sz w:val="28"/>
          <w:szCs w:val="28"/>
          <w:lang w:val="fr-FR" w:eastAsia="fr-FR" w:bidi="ar-DZ"/>
        </w:rPr>
        <w:t xml:space="preserve"> Al baraka App</w:t>
      </w:r>
      <w:r w:rsidRPr="005614CD">
        <w:rPr>
          <w:rFonts w:ascii="Traditional Arabic" w:eastAsia="Times New Roman" w:hAnsi="Traditional Arabic" w:cs="Traditional Arabic"/>
          <w:sz w:val="28"/>
          <w:szCs w:val="28"/>
          <w:rtl/>
          <w:lang w:val="fr-FR" w:eastAsia="fr-FR" w:bidi="ar-DZ"/>
        </w:rPr>
        <w:t xml:space="preserve"> يسمح بفحص رصيد الحسابات بالإضافة إلى فحص ومتابعة العمليات السابقة والحديثة والبحث عن العمليات المصرفية في حساباتهم داخل البنك، بالإضافة إلى القدرة على تحميل حسابات وإجراء تحويلات من حساب إلى حساب آخر داخل البنك أو خارجه ومتابعة العمليات التي تم تنفيذها باستعمال بطاقة </w:t>
      </w:r>
      <w:r w:rsidRPr="005614CD">
        <w:rPr>
          <w:rFonts w:ascii="Traditional Arabic" w:eastAsia="Times New Roman" w:hAnsi="Traditional Arabic" w:cs="Traditional Arabic"/>
          <w:sz w:val="28"/>
          <w:szCs w:val="28"/>
          <w:lang w:val="fr-FR" w:eastAsia="fr-FR" w:bidi="ar-DZ"/>
        </w:rPr>
        <w:t>CIB</w:t>
      </w:r>
      <w:r w:rsidRPr="005614CD">
        <w:rPr>
          <w:rFonts w:ascii="Traditional Arabic" w:eastAsia="Times New Roman" w:hAnsi="Traditional Arabic" w:cs="Traditional Arabic"/>
          <w:sz w:val="28"/>
          <w:szCs w:val="28"/>
          <w:rtl/>
          <w:lang w:val="fr-FR" w:eastAsia="fr-FR" w:bidi="ar-DZ"/>
        </w:rPr>
        <w:t>.</w:t>
      </w:r>
    </w:p>
    <w:p w:rsidR="005614CD" w:rsidRPr="005614CD" w:rsidRDefault="005614CD" w:rsidP="00173BB3">
      <w:pPr>
        <w:spacing w:after="0"/>
        <w:jc w:val="both"/>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sz w:val="28"/>
          <w:szCs w:val="28"/>
          <w:rtl/>
          <w:lang w:val="fr-FR" w:eastAsia="fr-FR" w:bidi="ar-DZ"/>
        </w:rPr>
        <w:t>أشاروا بعض المتعاملين الذين خاضوا في الأمر والمتمثل نسبتهم بـ: 63</w:t>
      </w:r>
      <w:r w:rsidRPr="005614CD">
        <w:rPr>
          <w:rFonts w:ascii="Traditional Arabic" w:eastAsia="Times New Roman" w:hAnsi="Traditional Arabic" w:cs="Traditional Arabic"/>
          <w:sz w:val="28"/>
          <w:szCs w:val="28"/>
          <w:lang w:val="fr-FR" w:eastAsia="fr-FR" w:bidi="ar-DZ"/>
        </w:rPr>
        <w:t>%</w:t>
      </w:r>
      <w:r w:rsidRPr="005614CD">
        <w:rPr>
          <w:rFonts w:ascii="Traditional Arabic" w:eastAsia="Times New Roman" w:hAnsi="Traditional Arabic" w:cs="Traditional Arabic"/>
          <w:sz w:val="28"/>
          <w:szCs w:val="28"/>
          <w:rtl/>
          <w:lang w:val="fr-FR" w:eastAsia="fr-FR" w:bidi="ar-DZ"/>
        </w:rPr>
        <w:t>، أنها فكرة تدعم أصحاب المشاريع وتزيد من فرصة النفاذ المالي للأفراد وأنها آلية جيدة ومفيدة لمختلف الأطراف للإستفادة من تمويل مشاريعهم، في حين بلغة نسبة 37</w:t>
      </w:r>
      <w:r w:rsidRPr="005614CD">
        <w:rPr>
          <w:rFonts w:ascii="Traditional Arabic" w:eastAsia="Times New Roman" w:hAnsi="Traditional Arabic" w:cs="Traditional Arabic"/>
          <w:sz w:val="28"/>
          <w:szCs w:val="28"/>
          <w:lang w:val="fr-FR" w:eastAsia="fr-FR" w:bidi="ar-DZ"/>
        </w:rPr>
        <w:t>%</w:t>
      </w:r>
      <w:r w:rsidRPr="005614CD">
        <w:rPr>
          <w:rFonts w:ascii="Traditional Arabic" w:eastAsia="Times New Roman" w:hAnsi="Traditional Arabic" w:cs="Traditional Arabic"/>
          <w:sz w:val="28"/>
          <w:szCs w:val="28"/>
          <w:rtl/>
          <w:lang w:val="fr-FR" w:eastAsia="fr-FR" w:bidi="ar-DZ"/>
        </w:rPr>
        <w:t xml:space="preserve"> الذين رفضوا الأمر أو لم يخضوا التجربة</w:t>
      </w:r>
      <w:r w:rsidRPr="005614CD">
        <w:rPr>
          <w:rFonts w:ascii="Traditional Arabic" w:eastAsia="Times New Roman" w:hAnsi="Traditional Arabic" w:cs="Traditional Arabic"/>
          <w:sz w:val="28"/>
          <w:szCs w:val="28"/>
          <w:lang w:val="fr-FR" w:eastAsia="fr-FR" w:bidi="ar-DZ"/>
        </w:rPr>
        <w:t xml:space="preserve"> </w:t>
      </w:r>
      <w:r w:rsidRPr="005614CD">
        <w:rPr>
          <w:rFonts w:ascii="Traditional Arabic" w:eastAsia="Times New Roman" w:hAnsi="Traditional Arabic" w:cs="Traditional Arabic"/>
          <w:sz w:val="28"/>
          <w:szCs w:val="28"/>
          <w:rtl/>
          <w:lang w:val="fr-FR" w:eastAsia="fr-FR" w:bidi="ar-DZ"/>
        </w:rPr>
        <w:t>وهو ما يمثل 22 فردا من العينة محل الدراسة.</w:t>
      </w:r>
    </w:p>
    <w:p w:rsidR="005614CD" w:rsidRPr="005614CD" w:rsidRDefault="005614CD" w:rsidP="00173BB3">
      <w:pPr>
        <w:spacing w:after="0"/>
        <w:jc w:val="both"/>
        <w:rPr>
          <w:rFonts w:ascii="Traditional Arabic" w:eastAsia="Times New Roman" w:hAnsi="Traditional Arabic" w:cs="Traditional Arabic"/>
          <w:sz w:val="28"/>
          <w:szCs w:val="28"/>
          <w:rtl/>
          <w:lang w:val="fr-FR" w:eastAsia="fr-FR" w:bidi="ar-DZ"/>
        </w:rPr>
      </w:pPr>
      <w:r w:rsidRPr="005614CD">
        <w:rPr>
          <w:rFonts w:ascii="Traditional Arabic" w:eastAsia="Times New Roman" w:hAnsi="Traditional Arabic" w:cs="Traditional Arabic"/>
          <w:sz w:val="28"/>
          <w:szCs w:val="28"/>
          <w:rtl/>
          <w:lang w:val="fr-FR" w:eastAsia="fr-FR" w:bidi="ar-DZ"/>
        </w:rPr>
        <w:t>بلغت نسبة المتعاملين بالهواتف والأنترنت 90</w:t>
      </w:r>
      <w:r w:rsidRPr="005614CD">
        <w:rPr>
          <w:rFonts w:ascii="Traditional Arabic" w:eastAsia="Times New Roman" w:hAnsi="Traditional Arabic" w:cs="Traditional Arabic"/>
          <w:sz w:val="28"/>
          <w:szCs w:val="28"/>
          <w:lang w:val="fr-FR" w:eastAsia="fr-FR" w:bidi="ar-DZ"/>
        </w:rPr>
        <w:t>%</w:t>
      </w:r>
      <w:r w:rsidRPr="005614CD">
        <w:rPr>
          <w:rFonts w:ascii="Traditional Arabic" w:eastAsia="Times New Roman" w:hAnsi="Traditional Arabic" w:cs="Traditional Arabic"/>
          <w:sz w:val="28"/>
          <w:szCs w:val="28"/>
          <w:rtl/>
          <w:lang w:val="fr-FR" w:eastAsia="fr-FR" w:bidi="ar-DZ"/>
        </w:rPr>
        <w:t>، في حين بلغت نسبة الغير المستخدمين للهواتف والإنترنت  للوصول للخدمات المالية 10</w:t>
      </w:r>
      <w:r w:rsidRPr="005614CD">
        <w:rPr>
          <w:rFonts w:ascii="Traditional Arabic" w:eastAsia="Times New Roman" w:hAnsi="Traditional Arabic" w:cs="Traditional Arabic"/>
          <w:sz w:val="28"/>
          <w:szCs w:val="28"/>
          <w:lang w:val="fr-FR" w:eastAsia="fr-FR" w:bidi="ar-DZ"/>
        </w:rPr>
        <w:t>%</w:t>
      </w:r>
      <w:r w:rsidRPr="005614CD">
        <w:rPr>
          <w:rFonts w:ascii="Traditional Arabic" w:eastAsia="Times New Roman" w:hAnsi="Traditional Arabic" w:cs="Traditional Arabic"/>
          <w:sz w:val="28"/>
          <w:szCs w:val="28"/>
          <w:rtl/>
          <w:lang w:val="fr-FR" w:eastAsia="fr-FR" w:bidi="ar-DZ"/>
        </w:rPr>
        <w:t xml:space="preserve"> وهو ما يمثل 06 أفراد فقط من العينة محل الدراسة والمتمثلة في 60 فرد، حيث  كانت الردود المجيبين بنعم أعلى بكبير من المجيبين بـ"لا"، فكانت الإجابات تصب على أن أغلبية مستعملي الهواتف والأنترنت فضلوا الدفع وتحويل الأموال إلكترونيا، بسبب سهول العمل عليها وتقليل الوقت والجهد في الحصول على الخدمات المطلوبة، والعمل على هذه الخدمات من المنازل فقط، وحسب وجهة نظرا الفئة أخرى والمتمثلة في نسبة 10</w:t>
      </w:r>
      <w:r w:rsidRPr="005614CD">
        <w:rPr>
          <w:rFonts w:ascii="Traditional Arabic" w:eastAsia="Times New Roman" w:hAnsi="Traditional Arabic" w:cs="Traditional Arabic"/>
          <w:sz w:val="28"/>
          <w:szCs w:val="28"/>
          <w:lang w:val="fr-FR" w:eastAsia="fr-FR" w:bidi="ar-DZ"/>
        </w:rPr>
        <w:t>%</w:t>
      </w:r>
      <w:r w:rsidRPr="005614CD">
        <w:rPr>
          <w:rFonts w:ascii="Traditional Arabic" w:eastAsia="Times New Roman" w:hAnsi="Traditional Arabic" w:cs="Traditional Arabic"/>
          <w:sz w:val="28"/>
          <w:szCs w:val="28"/>
          <w:rtl/>
          <w:lang w:val="fr-FR" w:eastAsia="fr-FR" w:bidi="ar-DZ"/>
        </w:rPr>
        <w:t xml:space="preserve"> والذين يرون ضعف هذه الطريقة بسبب ضعف الأنترنت وعدم وجود تثقيف مالي كافي</w:t>
      </w:r>
      <w:r w:rsidRPr="005614CD">
        <w:rPr>
          <w:rFonts w:ascii="Traditional Arabic" w:eastAsia="Times New Roman" w:hAnsi="Traditional Arabic" w:cs="Traditional Arabic"/>
          <w:sz w:val="28"/>
          <w:szCs w:val="28"/>
          <w:lang w:val="fr-FR" w:eastAsia="fr-FR" w:bidi="ar-DZ"/>
        </w:rPr>
        <w:t>.</w:t>
      </w:r>
    </w:p>
    <w:p w:rsidR="005614CD" w:rsidRPr="005614CD" w:rsidRDefault="005614CD" w:rsidP="00173BB3">
      <w:pPr>
        <w:spacing w:after="0"/>
        <w:jc w:val="both"/>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sz w:val="28"/>
          <w:szCs w:val="28"/>
          <w:rtl/>
          <w:lang w:val="fr-FR" w:eastAsia="fr-FR" w:bidi="ar-DZ"/>
        </w:rPr>
        <w:t>تمثل نسبة المجيبين بـ: "نعم" حوالي 83</w:t>
      </w:r>
      <w:r w:rsidRPr="005614CD">
        <w:rPr>
          <w:rFonts w:ascii="Traditional Arabic" w:eastAsia="Times New Roman" w:hAnsi="Traditional Arabic" w:cs="Traditional Arabic"/>
          <w:sz w:val="28"/>
          <w:szCs w:val="28"/>
          <w:lang w:val="fr-FR" w:eastAsia="fr-FR" w:bidi="ar-DZ"/>
        </w:rPr>
        <w:t>%</w:t>
      </w:r>
      <w:r w:rsidRPr="005614CD">
        <w:rPr>
          <w:rFonts w:ascii="Traditional Arabic" w:eastAsia="Times New Roman" w:hAnsi="Traditional Arabic" w:cs="Traditional Arabic"/>
          <w:sz w:val="28"/>
          <w:szCs w:val="28"/>
          <w:rtl/>
          <w:lang w:val="fr-FR" w:eastAsia="fr-FR" w:bidi="ar-DZ"/>
        </w:rPr>
        <w:t xml:space="preserve"> ما يمثل 50 فرد من مجموع العينة محل الدراسة والمقدرة بـ: 60 فرد، بأنهم قاموا باستعمال الهاتف والأنترنت سابقا لتحويل أو دفع الإلكتروني دون الحاجة للتواصل المباشر، لسهول الخدمات المقدمة على الهواتف والأنترنت دون عناء ومشقت الذهاب إلى مكاتب وفروع البنك، في حين مثلت ما نسبة 17</w:t>
      </w:r>
      <w:r w:rsidRPr="005614CD">
        <w:rPr>
          <w:rFonts w:ascii="Traditional Arabic" w:eastAsia="Times New Roman" w:hAnsi="Traditional Arabic" w:cs="Traditional Arabic"/>
          <w:sz w:val="28"/>
          <w:szCs w:val="28"/>
          <w:lang w:val="fr-FR" w:eastAsia="fr-FR" w:bidi="ar-DZ"/>
        </w:rPr>
        <w:t>%</w:t>
      </w:r>
      <w:r w:rsidRPr="005614CD">
        <w:rPr>
          <w:rFonts w:ascii="Traditional Arabic" w:eastAsia="Times New Roman" w:hAnsi="Traditional Arabic" w:cs="Traditional Arabic"/>
          <w:sz w:val="28"/>
          <w:szCs w:val="28"/>
          <w:rtl/>
          <w:lang w:val="fr-FR" w:eastAsia="fr-FR" w:bidi="ar-DZ"/>
        </w:rPr>
        <w:t xml:space="preserve"> من مجموع العينة المبحوث صرحوا بأنهم لم يستعملوا الهاتف والأنترنت لتحويل أو دفع الإلكتروني دون الحاجة للتواصل المباشر، بسب ضعف شبكة الأنترنت في بعض المناطق والتعديلات التي تطرأ على التطبيقات من حين لآخر وهو ما يصعب العمل على هذه الأجهزة.</w:t>
      </w:r>
    </w:p>
    <w:p w:rsidR="005614CD" w:rsidRPr="005614CD" w:rsidRDefault="005614CD" w:rsidP="00173BB3">
      <w:pPr>
        <w:tabs>
          <w:tab w:val="left" w:pos="566"/>
          <w:tab w:val="left" w:pos="991"/>
        </w:tabs>
        <w:spacing w:after="0"/>
        <w:jc w:val="both"/>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sz w:val="28"/>
          <w:szCs w:val="28"/>
          <w:rtl/>
          <w:lang w:val="fr-FR" w:eastAsia="fr-FR" w:bidi="ar-DZ"/>
        </w:rPr>
        <w:t>يرى الأغلبية أن طريقة الدفع الرقمي بديل جيد عن الطريقة التقليدية من حيث خفض التكلفة والوقت وقد يؤدي إلى فتح فرص وأفاق جديدة، غير أنها كانت وسيلة مساعدة والمطلوب أن تدعم الحكومة هذه الآلية لبناء بلد أفضل سواء خلال الأزمات أو غيرها في حين ترى فئة أخرى أنها آلية جيدة لكنها لم تثبت فعليتها بعد في الجزائر نظرا لغياب الثقافة التكنولوجيا المالية وتفضيل الطريقة التقليدية من خلال التعامل المباشر مع البنك.</w:t>
      </w:r>
    </w:p>
    <w:p w:rsidR="005614CD" w:rsidRPr="005614CD" w:rsidRDefault="005614CD" w:rsidP="00173BB3">
      <w:pPr>
        <w:tabs>
          <w:tab w:val="right" w:pos="260"/>
        </w:tabs>
        <w:spacing w:after="0"/>
        <w:rPr>
          <w:rFonts w:ascii="Traditional Arabic" w:eastAsia="Times New Roman" w:hAnsi="Traditional Arabic" w:cs="Traditional Arabic"/>
          <w:b/>
          <w:bCs/>
          <w:sz w:val="28"/>
          <w:szCs w:val="28"/>
          <w:lang w:val="fr-FR" w:eastAsia="fr-FR" w:bidi="ar-DZ"/>
        </w:rPr>
      </w:pPr>
      <w:r w:rsidRPr="005614CD">
        <w:rPr>
          <w:rFonts w:ascii="Traditional Arabic" w:eastAsia="Times New Roman" w:hAnsi="Traditional Arabic" w:cs="Traditional Arabic"/>
          <w:b/>
          <w:sz w:val="28"/>
          <w:szCs w:val="28"/>
          <w:lang w:val="fr-FR" w:eastAsia="fr-FR" w:bidi="ar-DZ"/>
        </w:rPr>
        <w:t>3.4</w:t>
      </w:r>
      <w:r w:rsidRPr="005614CD">
        <w:rPr>
          <w:rFonts w:ascii="Traditional Arabic" w:eastAsia="Times New Roman" w:hAnsi="Traditional Arabic" w:cs="Traditional Arabic"/>
          <w:b/>
          <w:sz w:val="28"/>
          <w:szCs w:val="28"/>
          <w:rtl/>
          <w:lang w:val="fr-FR" w:eastAsia="fr-FR" w:bidi="ar-DZ"/>
        </w:rPr>
        <w:t>إ</w:t>
      </w:r>
      <w:r w:rsidRPr="005614CD">
        <w:rPr>
          <w:rFonts w:ascii="Traditional Arabic" w:eastAsia="Times New Roman" w:hAnsi="Traditional Arabic" w:cs="Traditional Arabic"/>
          <w:b/>
          <w:bCs/>
          <w:sz w:val="28"/>
          <w:szCs w:val="28"/>
          <w:rtl/>
          <w:lang w:val="fr-FR" w:eastAsia="fr-FR" w:bidi="ar-DZ"/>
        </w:rPr>
        <w:t>نعكاسات التكنولوجيا المالية على تعزيز الشمول المالي في مصرف الراجحي السعودي</w:t>
      </w:r>
      <w:r w:rsidRPr="005614CD">
        <w:rPr>
          <w:rFonts w:ascii="Traditional Arabic" w:eastAsia="Times New Roman" w:hAnsi="Traditional Arabic" w:cs="Traditional Arabic"/>
          <w:b/>
          <w:bCs/>
          <w:sz w:val="28"/>
          <w:szCs w:val="28"/>
          <w:lang w:val="fr-FR" w:eastAsia="fr-FR" w:bidi="ar-DZ"/>
        </w:rPr>
        <w:t xml:space="preserve"> </w:t>
      </w:r>
      <w:r w:rsidRPr="005614CD">
        <w:rPr>
          <w:rFonts w:ascii="Traditional Arabic" w:eastAsia="Times New Roman" w:hAnsi="Traditional Arabic" w:cs="Traditional Arabic"/>
          <w:b/>
          <w:bCs/>
          <w:sz w:val="28"/>
          <w:szCs w:val="28"/>
          <w:rtl/>
          <w:lang w:val="fr-FR" w:eastAsia="fr-FR" w:bidi="ar-DZ"/>
        </w:rPr>
        <w:t xml:space="preserve">  </w:t>
      </w:r>
    </w:p>
    <w:p w:rsidR="005614CD" w:rsidRPr="005614CD" w:rsidRDefault="005614CD" w:rsidP="00173BB3">
      <w:pPr>
        <w:tabs>
          <w:tab w:val="right" w:pos="260"/>
        </w:tabs>
        <w:spacing w:after="0"/>
        <w:jc w:val="center"/>
        <w:rPr>
          <w:rFonts w:ascii="Traditional Arabic" w:eastAsia="Times New Roman" w:hAnsi="Traditional Arabic" w:cs="Traditional Arabic"/>
          <w:b/>
          <w:bCs/>
          <w:sz w:val="28"/>
          <w:szCs w:val="28"/>
          <w:lang w:val="fr-FR" w:eastAsia="fr-FR" w:bidi="ar-DZ"/>
        </w:rPr>
      </w:pPr>
      <w:r w:rsidRPr="005614CD">
        <w:rPr>
          <w:rFonts w:ascii="Traditional Arabic" w:eastAsia="Times New Roman" w:hAnsi="Traditional Arabic" w:cs="Traditional Arabic"/>
          <w:b/>
          <w:bCs/>
          <w:sz w:val="28"/>
          <w:szCs w:val="28"/>
          <w:rtl/>
          <w:lang w:val="fr-FR" w:eastAsia="fr-FR" w:bidi="ar-DZ"/>
        </w:rPr>
        <w:t>الشكل</w:t>
      </w:r>
      <w:r w:rsidRPr="005614CD">
        <w:rPr>
          <w:rFonts w:ascii="Traditional Arabic" w:eastAsia="Times New Roman" w:hAnsi="Traditional Arabic" w:cs="Traditional Arabic"/>
          <w:b/>
          <w:bCs/>
          <w:sz w:val="28"/>
          <w:szCs w:val="28"/>
          <w:lang w:val="fr-FR" w:eastAsia="fr-FR" w:bidi="ar-DZ"/>
        </w:rPr>
        <w:t xml:space="preserve"> </w:t>
      </w:r>
      <w:r w:rsidRPr="005614CD">
        <w:rPr>
          <w:rFonts w:ascii="Traditional Arabic" w:eastAsia="Times New Roman" w:hAnsi="Traditional Arabic" w:cs="Traditional Arabic"/>
          <w:b/>
          <w:bCs/>
          <w:sz w:val="28"/>
          <w:szCs w:val="28"/>
          <w:rtl/>
          <w:lang w:val="fr-FR" w:eastAsia="fr-FR" w:bidi="ar-DZ"/>
        </w:rPr>
        <w:t xml:space="preserve">رقم </w:t>
      </w:r>
      <w:r w:rsidRPr="005614CD">
        <w:rPr>
          <w:rFonts w:ascii="Traditional Arabic" w:eastAsia="Times New Roman" w:hAnsi="Traditional Arabic" w:cs="Traditional Arabic"/>
          <w:b/>
          <w:bCs/>
          <w:sz w:val="28"/>
          <w:szCs w:val="28"/>
          <w:lang w:val="fr-FR" w:eastAsia="fr-FR" w:bidi="ar-DZ"/>
        </w:rPr>
        <w:t>5</w:t>
      </w:r>
      <w:r w:rsidRPr="005614CD">
        <w:rPr>
          <w:rFonts w:ascii="Traditional Arabic" w:eastAsia="Times New Roman" w:hAnsi="Traditional Arabic" w:cs="Traditional Arabic"/>
          <w:b/>
          <w:bCs/>
          <w:sz w:val="28"/>
          <w:szCs w:val="28"/>
          <w:rtl/>
          <w:lang w:val="fr-FR" w:eastAsia="fr-FR" w:bidi="ar-DZ"/>
        </w:rPr>
        <w:t>: أثر التحولات الرقمية في زيادة نسبة المتعاملين خلال 2020-2021</w:t>
      </w:r>
    </w:p>
    <w:p w:rsidR="005614CD" w:rsidRPr="005614CD" w:rsidRDefault="005614CD" w:rsidP="00173BB3">
      <w:pPr>
        <w:tabs>
          <w:tab w:val="right" w:pos="260"/>
        </w:tabs>
        <w:spacing w:after="0"/>
        <w:rPr>
          <w:rFonts w:ascii="Traditional Arabic" w:eastAsia="Times New Roman" w:hAnsi="Traditional Arabic" w:cs="Traditional Arabic"/>
          <w:sz w:val="28"/>
          <w:szCs w:val="28"/>
          <w:lang w:val="fr-FR" w:eastAsia="fr-FR" w:bidi="ar-DZ"/>
        </w:rPr>
      </w:pPr>
      <w:r w:rsidRPr="005614CD">
        <w:rPr>
          <w:rFonts w:ascii="Traditional Arabic" w:eastAsia="Times New Roman" w:hAnsi="Traditional Arabic" w:cs="Traditional Arabic"/>
          <w:b/>
          <w:noProof/>
          <w:sz w:val="28"/>
          <w:szCs w:val="28"/>
          <w:lang w:val="fr-FR" w:eastAsia="fr-FR"/>
        </w:rPr>
        <w:drawing>
          <wp:inline distT="0" distB="0" distL="0" distR="0" wp14:anchorId="02724466" wp14:editId="349570E8">
            <wp:extent cx="5667375" cy="2571750"/>
            <wp:effectExtent l="0" t="0" r="9525" b="0"/>
            <wp:docPr id="8"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614CD" w:rsidRPr="005614CD" w:rsidRDefault="005614CD" w:rsidP="00173BB3">
      <w:pPr>
        <w:tabs>
          <w:tab w:val="right" w:pos="260"/>
        </w:tabs>
        <w:spacing w:after="0"/>
        <w:rPr>
          <w:rFonts w:ascii="Traditional Arabic" w:eastAsia="Times New Roman" w:hAnsi="Traditional Arabic" w:cs="Traditional Arabic"/>
          <w:sz w:val="28"/>
          <w:szCs w:val="28"/>
          <w:rtl/>
          <w:lang w:val="fr-FR" w:eastAsia="fr-FR" w:bidi="ar-DZ"/>
        </w:rPr>
      </w:pPr>
    </w:p>
    <w:p w:rsidR="005614CD" w:rsidRPr="005614CD" w:rsidRDefault="005614CD" w:rsidP="00173BB3">
      <w:pPr>
        <w:tabs>
          <w:tab w:val="right" w:pos="260"/>
        </w:tabs>
        <w:spacing w:after="0"/>
        <w:jc w:val="center"/>
        <w:rPr>
          <w:rFonts w:ascii="Traditional Arabic" w:eastAsia="Times New Roman" w:hAnsi="Traditional Arabic" w:cs="Traditional Arabic"/>
          <w:sz w:val="28"/>
          <w:szCs w:val="28"/>
          <w:rtl/>
          <w:lang w:val="fr-FR" w:eastAsia="fr-FR" w:bidi="ar-DZ"/>
        </w:rPr>
      </w:pPr>
      <w:r w:rsidRPr="005614CD">
        <w:rPr>
          <w:rFonts w:ascii="Traditional Arabic" w:eastAsia="Times New Roman" w:hAnsi="Traditional Arabic" w:cs="Traditional Arabic"/>
          <w:b/>
          <w:bCs/>
          <w:sz w:val="28"/>
          <w:szCs w:val="28"/>
          <w:rtl/>
          <w:lang w:val="fr-FR" w:eastAsia="fr-FR" w:bidi="ar-DZ"/>
        </w:rPr>
        <w:t>المصدر</w:t>
      </w:r>
      <w:r w:rsidRPr="005614CD">
        <w:rPr>
          <w:rFonts w:ascii="Traditional Arabic" w:eastAsia="Times New Roman" w:hAnsi="Traditional Arabic" w:cs="Traditional Arabic"/>
          <w:sz w:val="28"/>
          <w:szCs w:val="28"/>
          <w:rtl/>
          <w:lang w:val="fr-FR" w:eastAsia="fr-FR" w:bidi="ar-DZ"/>
        </w:rPr>
        <w:t>: من اعداد الباحثين بالاستعانة ب</w:t>
      </w:r>
      <w:sdt>
        <w:sdtPr>
          <w:rPr>
            <w:rFonts w:ascii="Traditional Arabic" w:eastAsia="Times New Roman" w:hAnsi="Traditional Arabic" w:cs="Traditional Arabic"/>
            <w:sz w:val="28"/>
            <w:szCs w:val="28"/>
            <w:rtl/>
            <w:lang w:val="fr-FR" w:eastAsia="fr-FR" w:bidi="ar-DZ"/>
          </w:rPr>
          <w:id w:val="278540381"/>
          <w:citation/>
        </w:sdtPr>
        <w:sdtContent>
          <w:r w:rsidRPr="005614CD">
            <w:rPr>
              <w:rFonts w:ascii="Traditional Arabic" w:eastAsia="Times New Roman" w:hAnsi="Traditional Arabic" w:cs="Traditional Arabic"/>
              <w:sz w:val="28"/>
              <w:szCs w:val="28"/>
              <w:rtl/>
              <w:lang w:val="fr-FR" w:eastAsia="fr-FR" w:bidi="ar-DZ"/>
            </w:rPr>
            <w:fldChar w:fldCharType="begin"/>
          </w:r>
          <w:r w:rsidRPr="005614CD">
            <w:rPr>
              <w:rFonts w:ascii="Traditional Arabic" w:eastAsia="Times New Roman" w:hAnsi="Traditional Arabic" w:cs="Traditional Arabic"/>
              <w:sz w:val="28"/>
              <w:szCs w:val="28"/>
              <w:rtl/>
              <w:lang w:val="fr-FR" w:eastAsia="fr-FR" w:bidi="ar-DZ"/>
            </w:rPr>
            <w:instrText xml:space="preserve"> </w:instrText>
          </w:r>
          <w:r w:rsidRPr="005614CD">
            <w:rPr>
              <w:rFonts w:ascii="Traditional Arabic" w:eastAsia="Times New Roman" w:hAnsi="Traditional Arabic" w:cs="Traditional Arabic"/>
              <w:sz w:val="28"/>
              <w:szCs w:val="28"/>
              <w:lang w:val="fr-FR" w:eastAsia="fr-FR" w:bidi="ar-DZ"/>
            </w:rPr>
            <w:instrText>CITATION</w:instrText>
          </w:r>
          <w:r w:rsidRPr="005614CD">
            <w:rPr>
              <w:rFonts w:ascii="Traditional Arabic" w:eastAsia="Times New Roman" w:hAnsi="Traditional Arabic" w:cs="Traditional Arabic"/>
              <w:sz w:val="28"/>
              <w:szCs w:val="28"/>
              <w:rtl/>
              <w:lang w:val="fr-FR" w:eastAsia="fr-FR" w:bidi="ar-DZ"/>
            </w:rPr>
            <w:instrText xml:space="preserve"> بنك221 \</w:instrText>
          </w:r>
          <w:r w:rsidRPr="005614CD">
            <w:rPr>
              <w:rFonts w:ascii="Traditional Arabic" w:eastAsia="Times New Roman" w:hAnsi="Traditional Arabic" w:cs="Traditional Arabic"/>
              <w:sz w:val="28"/>
              <w:szCs w:val="28"/>
              <w:lang w:val="fr-FR" w:eastAsia="fr-FR" w:bidi="ar-DZ"/>
            </w:rPr>
            <w:instrText>l 5121</w:instrText>
          </w:r>
          <w:r w:rsidRPr="005614CD">
            <w:rPr>
              <w:rFonts w:ascii="Traditional Arabic" w:eastAsia="Times New Roman" w:hAnsi="Traditional Arabic" w:cs="Traditional Arabic"/>
              <w:sz w:val="28"/>
              <w:szCs w:val="28"/>
              <w:rtl/>
              <w:lang w:val="fr-FR" w:eastAsia="fr-FR" w:bidi="ar-DZ"/>
            </w:rPr>
            <w:instrText xml:space="preserve"> </w:instrText>
          </w:r>
          <w:r w:rsidRPr="005614CD">
            <w:rPr>
              <w:rFonts w:ascii="Traditional Arabic" w:eastAsia="Times New Roman" w:hAnsi="Traditional Arabic" w:cs="Traditional Arabic"/>
              <w:sz w:val="28"/>
              <w:szCs w:val="28"/>
              <w:rtl/>
              <w:lang w:val="fr-FR" w:eastAsia="fr-FR" w:bidi="ar-DZ"/>
            </w:rPr>
            <w:fldChar w:fldCharType="separate"/>
          </w:r>
          <w:r w:rsidRPr="005614CD">
            <w:rPr>
              <w:rFonts w:ascii="Traditional Arabic" w:eastAsia="Times New Roman" w:hAnsi="Traditional Arabic" w:cs="Traditional Arabic"/>
              <w:noProof/>
              <w:sz w:val="28"/>
              <w:szCs w:val="28"/>
              <w:rtl/>
              <w:lang w:val="fr-FR" w:eastAsia="fr-FR" w:bidi="ar-DZ"/>
            </w:rPr>
            <w:t xml:space="preserve"> </w:t>
          </w:r>
          <w:r w:rsidRPr="005614CD">
            <w:rPr>
              <w:rFonts w:ascii="Traditional Arabic" w:eastAsia="Times New Roman" w:hAnsi="Traditional Arabic" w:cs="Traditional Arabic"/>
              <w:b/>
              <w:noProof/>
              <w:sz w:val="28"/>
              <w:szCs w:val="28"/>
              <w:rtl/>
              <w:lang w:val="fr-FR" w:eastAsia="fr-FR" w:bidi="ar-DZ"/>
            </w:rPr>
            <w:t>(بنك الراجحي، 2022)</w:t>
          </w:r>
          <w:r w:rsidRPr="005614CD">
            <w:rPr>
              <w:rFonts w:ascii="Traditional Arabic" w:eastAsia="Times New Roman" w:hAnsi="Traditional Arabic" w:cs="Traditional Arabic"/>
              <w:sz w:val="28"/>
              <w:szCs w:val="28"/>
              <w:rtl/>
              <w:lang w:val="fr-FR" w:eastAsia="fr-FR" w:bidi="ar-DZ"/>
            </w:rPr>
            <w:fldChar w:fldCharType="end"/>
          </w:r>
        </w:sdtContent>
      </w:sdt>
    </w:p>
    <w:p w:rsidR="005614CD" w:rsidRPr="005614CD" w:rsidRDefault="005614CD" w:rsidP="00173BB3">
      <w:pPr>
        <w:tabs>
          <w:tab w:val="right" w:pos="260"/>
        </w:tabs>
        <w:spacing w:after="0"/>
        <w:rPr>
          <w:rFonts w:ascii="Traditional Arabic" w:eastAsia="Times New Roman" w:hAnsi="Traditional Arabic" w:cs="Traditional Arabic"/>
          <w:sz w:val="28"/>
          <w:szCs w:val="28"/>
          <w:rtl/>
          <w:lang w:val="fr-FR" w:eastAsia="fr-FR" w:bidi="ar-DZ"/>
        </w:rPr>
      </w:pPr>
      <w:r w:rsidRPr="005614CD">
        <w:rPr>
          <w:rFonts w:ascii="Traditional Arabic" w:eastAsia="Times New Roman" w:hAnsi="Traditional Arabic" w:cs="Traditional Arabic"/>
          <w:sz w:val="28"/>
          <w:szCs w:val="28"/>
          <w:rtl/>
          <w:lang w:val="fr-FR" w:eastAsia="fr-FR" w:bidi="ar-DZ"/>
        </w:rPr>
        <w:t xml:space="preserve"> لقد حقق الاعتماد على التكنولوجيا المالية والتحولات المالية الرقمية في مصرف الراجحي خلال 2021 التي عرفت بأزمة كرونا نتائج ملحوظة أهمها زيادة عملاء الخدمات المصرفية الرقمية بنسبة 23% نشط في عام 2021 نظرا لكثرت المتعاملين الذين يفضلون التعامل بالهاتف للوصول الى مختلف الخدمات من خلال التواصل الافتراضي دون الحاجة الى زيارة البنوك وتحقيق معدلات نمو مرتفعة بنسبة 145% على أساس سنوي في التهيئة الرقمية، مع فتح 90% من جميع حسابات عملاء قطاع الخدمات المصرفية للأفراد خلال العام من خلال القنوات الرقمية المخصصة. أدى هذا الى توفير منظومة عالية الأداء وسريعة التطور عبر نظام الجوال مع طرح أفضل تطبيقات الخدمات الإلكترونية المصرفية للجوال على مستوى المملكة لعملاء المصرف من الأفراد والشركات.</w:t>
      </w:r>
    </w:p>
    <w:p w:rsidR="005614CD" w:rsidRPr="005614CD" w:rsidRDefault="005614CD" w:rsidP="00173BB3">
      <w:pPr>
        <w:tabs>
          <w:tab w:val="right" w:pos="260"/>
        </w:tabs>
        <w:spacing w:after="0"/>
        <w:ind w:left="-24"/>
        <w:rPr>
          <w:rFonts w:ascii="Traditional Arabic" w:eastAsia="Times New Roman" w:hAnsi="Traditional Arabic" w:cs="Traditional Arabic"/>
          <w:sz w:val="28"/>
          <w:szCs w:val="28"/>
          <w:rtl/>
          <w:lang w:val="fr-FR" w:eastAsia="fr-FR"/>
        </w:rPr>
      </w:pPr>
      <w:r w:rsidRPr="005614CD">
        <w:rPr>
          <w:rFonts w:ascii="Traditional Arabic" w:eastAsia="Times New Roman" w:hAnsi="Traditional Arabic" w:cs="Traditional Arabic"/>
          <w:sz w:val="28"/>
          <w:szCs w:val="28"/>
          <w:rtl/>
          <w:lang w:val="fr-FR" w:eastAsia="fr-FR"/>
        </w:rPr>
        <w:t>ومنه يمكن القول ان التحول الرقمي على مستوى الخدمات المالية ساهم في جذب المتعاملين الذين يفضلون التعامل بالهاتف خاصة وان فئة كبيرة تملك هواتف ذكية وهذا بدوره سيؤدي تقليص الوقت والانتظار على مستوى شبابيك الخدمات بالإضافة الى ان الاعتماد على أجهزة الصرف الالي سيساعد كل الفئات خاصة العاملة والتي لا تملك الوقت الكافي لتواصل المباشر مع البنك من خلال سحب أموالها في كل وقت في أماكن مختلفة باستخدام البطاقات التي تتميز بتنوع خدماتها</w:t>
      </w:r>
    </w:p>
    <w:p w:rsidR="005614CD" w:rsidRPr="005614CD" w:rsidRDefault="005614CD" w:rsidP="00173BB3">
      <w:pPr>
        <w:spacing w:after="0"/>
        <w:rPr>
          <w:rFonts w:ascii="Traditional Arabic" w:eastAsia="SimSun" w:hAnsi="Traditional Arabic" w:cs="Traditional Arabic"/>
          <w:b/>
          <w:bCs/>
          <w:sz w:val="28"/>
          <w:szCs w:val="28"/>
          <w:lang w:val="fr-FR" w:eastAsia="zh-CN" w:bidi="ar-DZ"/>
        </w:rPr>
      </w:pPr>
      <w:r w:rsidRPr="005614CD">
        <w:rPr>
          <w:rFonts w:ascii="Traditional Arabic" w:eastAsia="SimSun" w:hAnsi="Traditional Arabic" w:cs="Traditional Arabic"/>
          <w:b/>
          <w:bCs/>
          <w:sz w:val="28"/>
          <w:szCs w:val="28"/>
          <w:rtl/>
          <w:lang w:val="fr-FR" w:eastAsia="zh-CN" w:bidi="ar-DZ"/>
        </w:rPr>
        <w:t xml:space="preserve">4. </w:t>
      </w:r>
      <w:r w:rsidRPr="005614CD">
        <w:rPr>
          <w:rFonts w:ascii="Traditional Arabic" w:eastAsia="SimSun" w:hAnsi="Traditional Arabic" w:cs="Traditional Arabic"/>
          <w:b/>
          <w:bCs/>
          <w:sz w:val="28"/>
          <w:szCs w:val="28"/>
          <w:rtl/>
          <w:lang w:val="fr-FR" w:eastAsia="zh-CN"/>
        </w:rPr>
        <w:t>خاتمة:</w:t>
      </w:r>
    </w:p>
    <w:p w:rsidR="005614CD" w:rsidRPr="005614CD" w:rsidRDefault="005614CD" w:rsidP="00173BB3">
      <w:pPr>
        <w:spacing w:after="0"/>
        <w:ind w:firstLine="566"/>
        <w:rPr>
          <w:rFonts w:ascii="Traditional Arabic" w:eastAsia="SimSun" w:hAnsi="Traditional Arabic" w:cs="Traditional Arabic"/>
          <w:sz w:val="28"/>
          <w:szCs w:val="28"/>
          <w:rtl/>
          <w:lang w:val="fr-FR" w:eastAsia="fr-FR"/>
        </w:rPr>
      </w:pPr>
      <w:r w:rsidRPr="005614CD">
        <w:rPr>
          <w:rFonts w:ascii="Traditional Arabic" w:eastAsia="SimSun" w:hAnsi="Traditional Arabic" w:cs="Traditional Arabic"/>
          <w:sz w:val="28"/>
          <w:szCs w:val="28"/>
          <w:rtl/>
          <w:lang w:val="fr-FR" w:eastAsia="fr-FR"/>
        </w:rPr>
        <w:t>يمثل إستعمال تكنولوجيا المالية مرحلة مهمة وحاسمة للإنتقال للخدمات الإلكترونية والتحول من أشكال الإتصال المباشر للمواطنين مع الإدارة إلى الإتصال الإفتراضي، حيث ترتكز على إستخدام الوسائل والأجهزة الحديثة والمتطورة وبرامج معلوماتية تقدم حلولا لتعقيدات والمشاكل. غير أنه يعود الجانب الأكبر من التحسن في الشمول المالي على مستوى العالم إلى تطور التكنولوجيا المالیة، والتوسع في الدفع عبر الهاتف المحمول وشبكة الأنترنت، غير أن إستعمال التكنولوجيا المالية في المصارف الإسلامية سيساهم في تعزيز الوصول إلى الخدمات المالية الإسلامية بالنسبة للمتعاملين مع المصارف الإسلامية.</w:t>
      </w:r>
    </w:p>
    <w:p w:rsidR="005614CD" w:rsidRPr="005614CD" w:rsidRDefault="005614CD" w:rsidP="00173BB3">
      <w:pPr>
        <w:numPr>
          <w:ilvl w:val="0"/>
          <w:numId w:val="15"/>
        </w:numPr>
        <w:spacing w:after="0"/>
        <w:rPr>
          <w:rFonts w:ascii="Traditional Arabic" w:eastAsia="SimSun" w:hAnsi="Traditional Arabic" w:cs="Traditional Arabic"/>
          <w:b/>
          <w:bCs/>
          <w:sz w:val="28"/>
          <w:szCs w:val="28"/>
          <w:rtl/>
          <w:lang w:val="fr-FR" w:eastAsia="fr-FR"/>
        </w:rPr>
      </w:pPr>
      <w:r w:rsidRPr="005614CD">
        <w:rPr>
          <w:rFonts w:ascii="Traditional Arabic" w:eastAsia="SimSun" w:hAnsi="Traditional Arabic" w:cs="Traditional Arabic"/>
          <w:b/>
          <w:bCs/>
          <w:sz w:val="28"/>
          <w:szCs w:val="28"/>
          <w:rtl/>
          <w:lang w:val="fr-FR" w:eastAsia="fr-FR"/>
        </w:rPr>
        <w:t xml:space="preserve">النتائج المتوصل لها </w:t>
      </w:r>
    </w:p>
    <w:p w:rsidR="005614CD" w:rsidRPr="005614CD" w:rsidRDefault="005614CD" w:rsidP="00173BB3">
      <w:pPr>
        <w:spacing w:after="0"/>
        <w:rPr>
          <w:rFonts w:ascii="Traditional Arabic" w:eastAsia="SimSun" w:hAnsi="Traditional Arabic" w:cs="Traditional Arabic"/>
          <w:sz w:val="28"/>
          <w:szCs w:val="28"/>
          <w:lang w:val="fr-FR" w:eastAsia="fr-FR"/>
        </w:rPr>
      </w:pPr>
      <w:r w:rsidRPr="005614CD">
        <w:rPr>
          <w:rFonts w:ascii="Traditional Arabic" w:eastAsia="SimSun" w:hAnsi="Traditional Arabic" w:cs="Traditional Arabic"/>
          <w:sz w:val="28"/>
          <w:szCs w:val="28"/>
          <w:rtl/>
          <w:lang w:val="fr-FR" w:eastAsia="fr-FR"/>
        </w:rPr>
        <w:t>وقد تم التوصل إلى مجموعة من النتائج أهمها</w:t>
      </w:r>
      <w:r w:rsidRPr="005614CD">
        <w:rPr>
          <w:rFonts w:ascii="Traditional Arabic" w:eastAsia="SimSun" w:hAnsi="Traditional Arabic" w:cs="Traditional Arabic"/>
          <w:sz w:val="28"/>
          <w:szCs w:val="28"/>
          <w:lang w:val="fr-FR" w:eastAsia="fr-FR"/>
        </w:rPr>
        <w:t xml:space="preserve">: </w:t>
      </w:r>
    </w:p>
    <w:p w:rsidR="005614CD" w:rsidRPr="005614CD" w:rsidRDefault="005614CD" w:rsidP="00173BB3">
      <w:pPr>
        <w:spacing w:after="0"/>
        <w:rPr>
          <w:rFonts w:ascii="Traditional Arabic" w:eastAsia="SimSun" w:hAnsi="Traditional Arabic" w:cs="Traditional Arabic"/>
          <w:sz w:val="28"/>
          <w:szCs w:val="28"/>
          <w:rtl/>
          <w:lang w:val="fr-FR" w:eastAsia="fr-FR"/>
        </w:rPr>
      </w:pPr>
      <w:r w:rsidRPr="005614CD">
        <w:rPr>
          <w:rFonts w:ascii="Traditional Arabic" w:eastAsia="SimSun" w:hAnsi="Traditional Arabic" w:cs="Traditional Arabic"/>
          <w:sz w:val="28"/>
          <w:szCs w:val="28"/>
          <w:lang w:val="fr-FR" w:eastAsia="fr-FR"/>
        </w:rPr>
        <w:t>•</w:t>
      </w:r>
      <w:r w:rsidRPr="005614CD">
        <w:rPr>
          <w:rFonts w:ascii="Traditional Arabic" w:eastAsia="SimSun" w:hAnsi="Traditional Arabic" w:cs="Traditional Arabic"/>
          <w:sz w:val="28"/>
          <w:szCs w:val="28"/>
          <w:lang w:val="fr-FR" w:eastAsia="fr-FR"/>
        </w:rPr>
        <w:tab/>
      </w:r>
      <w:r w:rsidRPr="005614CD">
        <w:rPr>
          <w:rFonts w:ascii="Traditional Arabic" w:eastAsia="SimSun" w:hAnsi="Traditional Arabic" w:cs="Traditional Arabic"/>
          <w:sz w:val="28"/>
          <w:szCs w:val="28"/>
          <w:rtl/>
          <w:lang w:val="fr-FR" w:eastAsia="fr-FR"/>
        </w:rPr>
        <w:t>تسمح المدفوعات الرقمية للمستهلك بتحويل الأموال أو دفع الفواتير أو قيام بعمليات مالية مختلفة. وقد زادت جائحة كورونا من هذه المنافع: فهي تخفض بشكل كبير من الحاجة إلى الإتصال المادي في المعاملات التجارية والمالية</w:t>
      </w:r>
      <w:r w:rsidRPr="005614CD">
        <w:rPr>
          <w:rFonts w:ascii="Traditional Arabic" w:eastAsia="SimSun" w:hAnsi="Traditional Arabic" w:cs="Traditional Arabic"/>
          <w:sz w:val="28"/>
          <w:szCs w:val="28"/>
          <w:lang w:val="fr-FR" w:eastAsia="fr-FR"/>
        </w:rPr>
        <w:t>.</w:t>
      </w:r>
    </w:p>
    <w:p w:rsidR="005614CD" w:rsidRPr="005614CD" w:rsidRDefault="005614CD" w:rsidP="00173BB3">
      <w:pPr>
        <w:spacing w:after="0"/>
        <w:rPr>
          <w:rFonts w:ascii="Traditional Arabic" w:eastAsia="SimSun" w:hAnsi="Traditional Arabic" w:cs="Traditional Arabic"/>
          <w:sz w:val="28"/>
          <w:szCs w:val="28"/>
          <w:rtl/>
          <w:lang w:val="fr-FR" w:eastAsia="fr-FR"/>
        </w:rPr>
      </w:pPr>
      <w:r w:rsidRPr="005614CD">
        <w:rPr>
          <w:rFonts w:ascii="Traditional Arabic" w:eastAsia="SimSun" w:hAnsi="Traditional Arabic" w:cs="Traditional Arabic"/>
          <w:sz w:val="28"/>
          <w:szCs w:val="28"/>
          <w:lang w:val="fr-FR" w:eastAsia="fr-FR"/>
        </w:rPr>
        <w:t>•</w:t>
      </w:r>
      <w:r w:rsidRPr="005614CD">
        <w:rPr>
          <w:rFonts w:ascii="Traditional Arabic" w:eastAsia="SimSun" w:hAnsi="Traditional Arabic" w:cs="Traditional Arabic"/>
          <w:sz w:val="28"/>
          <w:szCs w:val="28"/>
          <w:lang w:val="fr-FR" w:eastAsia="fr-FR"/>
        </w:rPr>
        <w:tab/>
      </w:r>
      <w:r w:rsidRPr="005614CD">
        <w:rPr>
          <w:rFonts w:ascii="Traditional Arabic" w:eastAsia="SimSun" w:hAnsi="Traditional Arabic" w:cs="Traditional Arabic"/>
          <w:sz w:val="28"/>
          <w:szCs w:val="28"/>
          <w:rtl/>
          <w:lang w:val="fr-FR" w:eastAsia="fr-FR"/>
        </w:rPr>
        <w:t>يعمل الشمول المالي على تقديم خدمات مالية بطرق سهلة وبسيطة وبأقل تكلفة (مثل الدفع عن طريق الهاتف المحمول) أي عن طريق التكنولوجيا الحديثة</w:t>
      </w:r>
      <w:r w:rsidRPr="005614CD">
        <w:rPr>
          <w:rFonts w:ascii="Traditional Arabic" w:eastAsia="SimSun" w:hAnsi="Traditional Arabic" w:cs="Traditional Arabic"/>
          <w:sz w:val="28"/>
          <w:szCs w:val="28"/>
          <w:lang w:val="fr-FR" w:eastAsia="fr-FR"/>
        </w:rPr>
        <w:t xml:space="preserve">. </w:t>
      </w:r>
    </w:p>
    <w:p w:rsidR="005614CD" w:rsidRPr="005614CD" w:rsidRDefault="005614CD" w:rsidP="00173BB3">
      <w:pPr>
        <w:spacing w:after="0"/>
        <w:rPr>
          <w:rFonts w:ascii="Traditional Arabic" w:eastAsia="SimSun" w:hAnsi="Traditional Arabic" w:cs="Traditional Arabic"/>
          <w:sz w:val="28"/>
          <w:szCs w:val="28"/>
          <w:rtl/>
          <w:lang w:val="fr-FR" w:eastAsia="fr-FR"/>
        </w:rPr>
      </w:pPr>
      <w:r w:rsidRPr="005614CD">
        <w:rPr>
          <w:rFonts w:ascii="Traditional Arabic" w:eastAsia="SimSun" w:hAnsi="Traditional Arabic" w:cs="Traditional Arabic"/>
          <w:sz w:val="28"/>
          <w:szCs w:val="28"/>
          <w:lang w:val="fr-FR" w:eastAsia="fr-FR"/>
        </w:rPr>
        <w:t>•</w:t>
      </w:r>
      <w:r w:rsidRPr="005614CD">
        <w:rPr>
          <w:rFonts w:ascii="Traditional Arabic" w:eastAsia="SimSun" w:hAnsi="Traditional Arabic" w:cs="Traditional Arabic"/>
          <w:sz w:val="28"/>
          <w:szCs w:val="28"/>
          <w:lang w:val="fr-FR" w:eastAsia="fr-FR"/>
        </w:rPr>
        <w:tab/>
      </w:r>
      <w:r w:rsidRPr="005614CD">
        <w:rPr>
          <w:rFonts w:ascii="Traditional Arabic" w:eastAsia="SimSun" w:hAnsi="Traditional Arabic" w:cs="Traditional Arabic"/>
          <w:sz w:val="28"/>
          <w:szCs w:val="28"/>
          <w:rtl/>
          <w:lang w:val="fr-FR" w:eastAsia="fr-FR"/>
        </w:rPr>
        <w:t>إعتماد التكنولوجيا اثر إيجابا على مصرف الراجحي في حالة حدوث أزمات وذلك لأنه يصنع تواصل إفتراضي لتغطية مختلف التعاملات وهذا بدوره ينعكس على الإستقرار المالي</w:t>
      </w:r>
      <w:r w:rsidRPr="005614CD">
        <w:rPr>
          <w:rFonts w:ascii="Traditional Arabic" w:eastAsia="SimSun" w:hAnsi="Traditional Arabic" w:cs="Traditional Arabic"/>
          <w:sz w:val="28"/>
          <w:szCs w:val="28"/>
          <w:lang w:val="fr-FR" w:eastAsia="fr-FR"/>
        </w:rPr>
        <w:t xml:space="preserve"> </w:t>
      </w:r>
    </w:p>
    <w:p w:rsidR="005614CD" w:rsidRPr="005614CD" w:rsidRDefault="005614CD" w:rsidP="00173BB3">
      <w:pPr>
        <w:spacing w:after="0"/>
        <w:rPr>
          <w:rFonts w:ascii="Traditional Arabic" w:eastAsia="SimSun" w:hAnsi="Traditional Arabic" w:cs="Traditional Arabic"/>
          <w:sz w:val="28"/>
          <w:szCs w:val="28"/>
          <w:rtl/>
          <w:lang w:val="fr-FR" w:eastAsia="fr-FR"/>
        </w:rPr>
      </w:pPr>
      <w:r w:rsidRPr="005614CD">
        <w:rPr>
          <w:rFonts w:ascii="Traditional Arabic" w:eastAsia="SimSun" w:hAnsi="Traditional Arabic" w:cs="Traditional Arabic"/>
          <w:sz w:val="28"/>
          <w:szCs w:val="28"/>
          <w:lang w:val="fr-FR" w:eastAsia="fr-FR"/>
        </w:rPr>
        <w:t>•</w:t>
      </w:r>
      <w:r w:rsidRPr="005614CD">
        <w:rPr>
          <w:rFonts w:ascii="Traditional Arabic" w:eastAsia="SimSun" w:hAnsi="Traditional Arabic" w:cs="Traditional Arabic"/>
          <w:sz w:val="28"/>
          <w:szCs w:val="28"/>
          <w:lang w:val="fr-FR" w:eastAsia="fr-FR"/>
        </w:rPr>
        <w:tab/>
      </w:r>
      <w:r w:rsidRPr="005614CD">
        <w:rPr>
          <w:rFonts w:ascii="Traditional Arabic" w:eastAsia="SimSun" w:hAnsi="Traditional Arabic" w:cs="Traditional Arabic"/>
          <w:sz w:val="28"/>
          <w:szCs w:val="28"/>
          <w:rtl/>
          <w:lang w:val="fr-FR" w:eastAsia="fr-FR"/>
        </w:rPr>
        <w:t xml:space="preserve">نشر ثقافة إستخدام التكنولوجيا المالية في المصارف الإسلامية سبب في تسهيل وتعزيز وصول الأفراد إلى مختلف الخدمات المالية في كل من بنك البركة ومصرف الراجحي السعودي </w:t>
      </w:r>
      <w:r w:rsidRPr="005614CD">
        <w:rPr>
          <w:rFonts w:ascii="Traditional Arabic" w:eastAsia="SimSun" w:hAnsi="Traditional Arabic" w:cs="Traditional Arabic"/>
          <w:sz w:val="28"/>
          <w:szCs w:val="28"/>
          <w:lang w:val="fr-FR" w:eastAsia="fr-FR"/>
        </w:rPr>
        <w:t>.</w:t>
      </w:r>
    </w:p>
    <w:p w:rsidR="005614CD" w:rsidRPr="005614CD" w:rsidRDefault="005614CD" w:rsidP="00173BB3">
      <w:pPr>
        <w:numPr>
          <w:ilvl w:val="0"/>
          <w:numId w:val="15"/>
        </w:numPr>
        <w:spacing w:after="0"/>
        <w:rPr>
          <w:rFonts w:ascii="Traditional Arabic" w:eastAsia="SimSun" w:hAnsi="Traditional Arabic" w:cs="Traditional Arabic"/>
          <w:b/>
          <w:bCs/>
          <w:sz w:val="28"/>
          <w:szCs w:val="28"/>
          <w:rtl/>
          <w:lang w:val="fr-FR" w:eastAsia="fr-FR"/>
        </w:rPr>
      </w:pPr>
      <w:r w:rsidRPr="005614CD">
        <w:rPr>
          <w:rFonts w:ascii="Traditional Arabic" w:eastAsia="SimSun" w:hAnsi="Traditional Arabic" w:cs="Traditional Arabic"/>
          <w:b/>
          <w:bCs/>
          <w:sz w:val="28"/>
          <w:szCs w:val="28"/>
          <w:rtl/>
          <w:lang w:val="fr-FR" w:eastAsia="fr-FR"/>
        </w:rPr>
        <w:t xml:space="preserve">التوصيات </w:t>
      </w:r>
    </w:p>
    <w:p w:rsidR="005614CD" w:rsidRPr="005614CD" w:rsidRDefault="005614CD" w:rsidP="00173BB3">
      <w:pPr>
        <w:spacing w:after="0"/>
        <w:rPr>
          <w:rFonts w:ascii="Traditional Arabic" w:eastAsia="SimSun" w:hAnsi="Traditional Arabic" w:cs="Traditional Arabic"/>
          <w:sz w:val="28"/>
          <w:szCs w:val="28"/>
          <w:lang w:val="fr-FR" w:eastAsia="fr-FR"/>
        </w:rPr>
      </w:pPr>
      <w:r w:rsidRPr="005614CD">
        <w:rPr>
          <w:rFonts w:ascii="Traditional Arabic" w:eastAsia="SimSun" w:hAnsi="Traditional Arabic" w:cs="Traditional Arabic"/>
          <w:sz w:val="28"/>
          <w:szCs w:val="28"/>
          <w:rtl/>
          <w:lang w:val="fr-FR" w:eastAsia="fr-FR"/>
        </w:rPr>
        <w:t>إنطلاقا من النتائج المتوصل لها يمكن وضع مجموعة من التوصيات أهمها</w:t>
      </w:r>
      <w:r w:rsidRPr="005614CD">
        <w:rPr>
          <w:rFonts w:ascii="Traditional Arabic" w:eastAsia="SimSun" w:hAnsi="Traditional Arabic" w:cs="Traditional Arabic"/>
          <w:sz w:val="28"/>
          <w:szCs w:val="28"/>
          <w:lang w:val="fr-FR" w:eastAsia="fr-FR"/>
        </w:rPr>
        <w:t>:</w:t>
      </w:r>
    </w:p>
    <w:p w:rsidR="005614CD" w:rsidRPr="005614CD" w:rsidRDefault="005614CD" w:rsidP="00173BB3">
      <w:pPr>
        <w:spacing w:after="0"/>
        <w:rPr>
          <w:rFonts w:ascii="Traditional Arabic" w:eastAsia="SimSun" w:hAnsi="Traditional Arabic" w:cs="Traditional Arabic"/>
          <w:sz w:val="28"/>
          <w:szCs w:val="28"/>
          <w:rtl/>
          <w:lang w:val="fr-FR" w:eastAsia="fr-FR"/>
        </w:rPr>
      </w:pPr>
      <w:r w:rsidRPr="005614CD">
        <w:rPr>
          <w:rFonts w:ascii="Traditional Arabic" w:eastAsia="SimSun" w:hAnsi="Traditional Arabic" w:cs="Traditional Arabic"/>
          <w:sz w:val="28"/>
          <w:szCs w:val="28"/>
          <w:lang w:val="fr-FR" w:eastAsia="fr-FR"/>
        </w:rPr>
        <w:t>•</w:t>
      </w:r>
      <w:r w:rsidRPr="005614CD">
        <w:rPr>
          <w:rFonts w:ascii="Traditional Arabic" w:eastAsia="SimSun" w:hAnsi="Traditional Arabic" w:cs="Traditional Arabic"/>
          <w:sz w:val="28"/>
          <w:szCs w:val="28"/>
          <w:rtl/>
          <w:lang w:val="fr-FR" w:eastAsia="fr-FR"/>
        </w:rPr>
        <w:t>توسيع الخدمات المقدمة على شبكة الهاتف النقال  في كل من بنك البركة ومصرف الراجحي لتشمل المتعاملين الآخرين، مما يسمح بزيادة عدد المستفيدين من الخدمات المالية الإسلامية المتاحة</w:t>
      </w:r>
      <w:r w:rsidRPr="005614CD">
        <w:rPr>
          <w:rFonts w:ascii="Traditional Arabic" w:eastAsia="SimSun" w:hAnsi="Traditional Arabic" w:cs="Traditional Arabic"/>
          <w:sz w:val="28"/>
          <w:szCs w:val="28"/>
          <w:lang w:val="fr-FR" w:eastAsia="fr-FR"/>
        </w:rPr>
        <w:t xml:space="preserve">.  </w:t>
      </w:r>
    </w:p>
    <w:p w:rsidR="005614CD" w:rsidRPr="005614CD" w:rsidRDefault="005614CD" w:rsidP="00173BB3">
      <w:pPr>
        <w:spacing w:after="0"/>
        <w:rPr>
          <w:rFonts w:ascii="Traditional Arabic" w:eastAsia="SimSun" w:hAnsi="Traditional Arabic" w:cs="Traditional Arabic"/>
          <w:sz w:val="28"/>
          <w:szCs w:val="28"/>
          <w:rtl/>
          <w:lang w:val="fr-FR" w:eastAsia="fr-FR"/>
        </w:rPr>
      </w:pPr>
      <w:r w:rsidRPr="005614CD">
        <w:rPr>
          <w:rFonts w:ascii="Traditional Arabic" w:eastAsia="SimSun" w:hAnsi="Traditional Arabic" w:cs="Traditional Arabic"/>
          <w:sz w:val="28"/>
          <w:szCs w:val="28"/>
          <w:lang w:val="fr-FR" w:eastAsia="fr-FR"/>
        </w:rPr>
        <w:t>•</w:t>
      </w:r>
      <w:r w:rsidRPr="005614CD">
        <w:rPr>
          <w:rFonts w:ascii="Traditional Arabic" w:eastAsia="SimSun" w:hAnsi="Traditional Arabic" w:cs="Traditional Arabic"/>
          <w:sz w:val="28"/>
          <w:szCs w:val="28"/>
          <w:rtl/>
          <w:lang w:val="fr-FR" w:eastAsia="fr-FR"/>
        </w:rPr>
        <w:t>زيادة حملات التوعية بالنسبة للعملاء الماليين الإسلاميين حول سلامة وسرعة المعاملات من خلال مختلف منابع التسويق وهذا لخلق ثقة إتجاه إستعمال هذه التكنولوجيا</w:t>
      </w:r>
      <w:r w:rsidRPr="005614CD">
        <w:rPr>
          <w:rFonts w:ascii="Traditional Arabic" w:eastAsia="SimSun" w:hAnsi="Traditional Arabic" w:cs="Traditional Arabic"/>
          <w:sz w:val="28"/>
          <w:szCs w:val="28"/>
          <w:lang w:val="fr-FR" w:eastAsia="fr-FR"/>
        </w:rPr>
        <w:t xml:space="preserve">. </w:t>
      </w:r>
    </w:p>
    <w:p w:rsidR="005614CD" w:rsidRPr="005614CD" w:rsidRDefault="005614CD" w:rsidP="00173BB3">
      <w:pPr>
        <w:spacing w:after="0"/>
        <w:rPr>
          <w:rFonts w:ascii="Traditional Arabic" w:eastAsia="SimSun" w:hAnsi="Traditional Arabic" w:cs="Traditional Arabic"/>
          <w:sz w:val="28"/>
          <w:szCs w:val="28"/>
          <w:rtl/>
          <w:lang w:val="fr-FR" w:eastAsia="fr-FR"/>
        </w:rPr>
      </w:pPr>
      <w:r w:rsidRPr="005614CD">
        <w:rPr>
          <w:rFonts w:ascii="Traditional Arabic" w:eastAsia="SimSun" w:hAnsi="Traditional Arabic" w:cs="Traditional Arabic"/>
          <w:sz w:val="28"/>
          <w:szCs w:val="28"/>
          <w:lang w:val="fr-FR" w:eastAsia="fr-FR"/>
        </w:rPr>
        <w:t>•</w:t>
      </w:r>
      <w:r w:rsidRPr="005614CD">
        <w:rPr>
          <w:rFonts w:ascii="Traditional Arabic" w:eastAsia="SimSun" w:hAnsi="Traditional Arabic" w:cs="Traditional Arabic"/>
          <w:sz w:val="28"/>
          <w:szCs w:val="28"/>
          <w:rtl/>
          <w:lang w:val="fr-FR" w:eastAsia="fr-FR"/>
        </w:rPr>
        <w:t>مواصلة تعميم بطاقات السحب الإلكتروني وتوجيه المواطنين نحو إستخدام هذه الوسائل</w:t>
      </w:r>
      <w:r w:rsidRPr="005614CD">
        <w:rPr>
          <w:rFonts w:ascii="Traditional Arabic" w:eastAsia="SimSun" w:hAnsi="Traditional Arabic" w:cs="Traditional Arabic"/>
          <w:sz w:val="28"/>
          <w:szCs w:val="28"/>
          <w:lang w:val="fr-FR" w:eastAsia="fr-FR"/>
        </w:rPr>
        <w:t xml:space="preserve">. </w:t>
      </w:r>
    </w:p>
    <w:p w:rsidR="004D5582" w:rsidRPr="00173BB3" w:rsidRDefault="005614CD" w:rsidP="00173BB3">
      <w:pPr>
        <w:rPr>
          <w:rFonts w:ascii="Traditional Arabic" w:hAnsi="Traditional Arabic" w:cs="Traditional Arabic"/>
          <w:sz w:val="28"/>
          <w:szCs w:val="28"/>
          <w:rtl/>
          <w:lang w:bidi="ar-DZ"/>
        </w:rPr>
      </w:pPr>
      <w:r w:rsidRPr="00173BB3">
        <w:rPr>
          <w:rFonts w:ascii="Traditional Arabic" w:eastAsia="SimSun" w:hAnsi="Traditional Arabic" w:cs="Traditional Arabic"/>
          <w:sz w:val="28"/>
          <w:szCs w:val="28"/>
          <w:rtl/>
          <w:lang w:val="fr-FR" w:eastAsia="fr-FR"/>
        </w:rPr>
        <w:t>•إعتماد على هذه الآليات في حالة الأزمات للمحافظة على الإستقرار المالي والتصدي للأزمات الإقتصادية التي من شأنها عرقلة العمل</w:t>
      </w:r>
      <w:r w:rsidRPr="00173BB3">
        <w:rPr>
          <w:rFonts w:ascii="Traditional Arabic" w:eastAsia="SimSun" w:hAnsi="Traditional Arabic" w:cs="Traditional Arabic"/>
          <w:b/>
          <w:bCs/>
          <w:sz w:val="28"/>
          <w:szCs w:val="28"/>
          <w:rtl/>
          <w:lang w:val="fr-FR" w:eastAsia="fr-FR"/>
        </w:rPr>
        <w:t>.</w:t>
      </w:r>
    </w:p>
    <w:p w:rsidR="00173BB3" w:rsidRDefault="00173BB3" w:rsidP="00173BB3">
      <w:pPr>
        <w:rPr>
          <w:rFonts w:hint="cs"/>
          <w:b/>
          <w:bCs/>
          <w:rtl/>
          <w:lang w:bidi="ar-DZ"/>
        </w:rPr>
      </w:pPr>
    </w:p>
    <w:p w:rsidR="004D5582" w:rsidRPr="00173BB3" w:rsidRDefault="00173BB3" w:rsidP="00173BB3">
      <w:pPr>
        <w:rPr>
          <w:b/>
          <w:bCs/>
          <w:rtl/>
          <w:lang w:bidi="ar-DZ"/>
        </w:rPr>
      </w:pPr>
      <w:r>
        <w:rPr>
          <w:rFonts w:hint="cs"/>
          <w:b/>
          <w:bCs/>
          <w:rtl/>
          <w:lang w:bidi="ar-DZ"/>
        </w:rPr>
        <w:t>5.</w:t>
      </w:r>
      <w:r w:rsidRPr="00173BB3">
        <w:rPr>
          <w:rFonts w:hint="cs"/>
          <w:b/>
          <w:bCs/>
          <w:rtl/>
          <w:lang w:bidi="ar-DZ"/>
        </w:rPr>
        <w:t xml:space="preserve">المراجع </w:t>
      </w:r>
    </w:p>
    <w:sdt>
      <w:sdtPr>
        <w:id w:val="55284044"/>
        <w:docPartObj>
          <w:docPartGallery w:val="Bibliographies"/>
          <w:docPartUnique/>
        </w:docPartObj>
      </w:sdtPr>
      <w:sdtEndPr>
        <w:rPr>
          <w:rFonts w:ascii="Calibri" w:eastAsia="Calibri" w:hAnsi="Calibri" w:cs="Arial"/>
          <w:color w:val="auto"/>
          <w:sz w:val="22"/>
          <w:szCs w:val="22"/>
          <w:lang w:val="en-US" w:eastAsia="en-US"/>
        </w:rPr>
      </w:sdtEndPr>
      <w:sdtContent>
        <w:p w:rsidR="00F545D1" w:rsidRDefault="00F545D1" w:rsidP="00173BB3">
          <w:pPr>
            <w:pStyle w:val="Titre1"/>
            <w:tabs>
              <w:tab w:val="left" w:pos="6405"/>
            </w:tabs>
            <w:spacing w:line="276" w:lineRule="auto"/>
          </w:pPr>
          <w:r>
            <w:t>Références</w:t>
          </w:r>
          <w:r w:rsidR="00173BB3">
            <w:tab/>
          </w:r>
        </w:p>
      </w:sdtContent>
    </w:sdt>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رواء نافذ عليوة. (02 02, 2020). أثر تطور الشمول المالي على مستوى الميزة التنافسية المصرفية (دراسة تطبيقية على البنوك المدرجة في بورصة فلسطين خلال الفترة 2014-2018) (مذكرة ماجستير ). 13. غزة، كلية الإقتصاد والعلوم الإدارية، فلسطين: جامعة الإسلامية بغزة.</w:t>
      </w:r>
    </w:p>
    <w:p w:rsidR="00173BB3" w:rsidRPr="00173BB3" w:rsidRDefault="00173BB3" w:rsidP="00173BB3">
      <w:pPr>
        <w:rPr>
          <w:rFonts w:ascii="Traditional Arabic" w:hAnsi="Traditional Arabic" w:cs="Traditional Arabic"/>
          <w:sz w:val="28"/>
          <w:szCs w:val="28"/>
        </w:rPr>
      </w:pPr>
      <w:r w:rsidRPr="00173BB3">
        <w:rPr>
          <w:rFonts w:ascii="Traditional Arabic" w:hAnsi="Traditional Arabic" w:cs="Traditional Arabic"/>
          <w:sz w:val="28"/>
          <w:szCs w:val="28"/>
        </w:rPr>
        <w:t>Committee on the Global Financial System (CGFS) and the Financial Stability Board (FSB) . (2017). FinTech credit. Bank for International Settlements and Financial Stability Board</w:t>
      </w:r>
      <w:r w:rsidRPr="00173BB3">
        <w:rPr>
          <w:rFonts w:ascii="Traditional Arabic" w:hAnsi="Traditional Arabic" w:cs="Traditional Arabic"/>
          <w:sz w:val="28"/>
          <w:szCs w:val="28"/>
          <w:rtl/>
        </w:rPr>
        <w:t>.</w:t>
      </w:r>
    </w:p>
    <w:p w:rsidR="00173BB3" w:rsidRPr="00173BB3" w:rsidRDefault="00173BB3" w:rsidP="00173BB3">
      <w:pPr>
        <w:rPr>
          <w:rFonts w:ascii="Traditional Arabic" w:hAnsi="Traditional Arabic" w:cs="Traditional Arabic"/>
          <w:sz w:val="28"/>
          <w:szCs w:val="28"/>
        </w:rPr>
      </w:pPr>
      <w:r w:rsidRPr="00173BB3">
        <w:rPr>
          <w:rFonts w:ascii="Traditional Arabic" w:hAnsi="Traditional Arabic" w:cs="Traditional Arabic"/>
          <w:sz w:val="28"/>
          <w:szCs w:val="28"/>
        </w:rPr>
        <w:t>mohamed, a. (2019). eco. illizi: illizi</w:t>
      </w:r>
      <w:r w:rsidRPr="00173BB3">
        <w:rPr>
          <w:rFonts w:ascii="Traditional Arabic" w:hAnsi="Traditional Arabic" w:cs="Traditional Arabic"/>
          <w:sz w:val="28"/>
          <w:szCs w:val="28"/>
          <w:rtl/>
        </w:rPr>
        <w:t>.</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 xml:space="preserve">إتحاد المصارف العربية. (01, 2016). الدراسات والابحاث والتقارير. تم الاسترداد من إتحاد المصارف العربية: </w:t>
      </w:r>
      <w:r w:rsidRPr="00173BB3">
        <w:rPr>
          <w:rFonts w:ascii="Traditional Arabic" w:hAnsi="Traditional Arabic" w:cs="Traditional Arabic"/>
          <w:sz w:val="28"/>
          <w:szCs w:val="28"/>
        </w:rPr>
        <w:t>https://uabonline.org/ar</w:t>
      </w:r>
      <w:r w:rsidRPr="00173BB3">
        <w:rPr>
          <w:rFonts w:ascii="Traditional Arabic" w:hAnsi="Traditional Arabic" w:cs="Traditional Arabic"/>
          <w:sz w:val="28"/>
          <w:szCs w:val="28"/>
          <w:rtl/>
        </w:rPr>
        <w:t>/</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بن حبيب عبد الرزاق خالدي خديجة. (2016). نماذج وعمليات البنك الاسلامي. ديوان المطبوعات الجامعية .</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رياض زلاسي احمد عزوز. (2020). اليات التنظيمية لتكامل المنظومة المالية والمصرفية الاسلامية. مجلة روى الاقتصاد، 10(1)، الصفحات 288-305.</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 xml:space="preserve">زهير عبد الكريم جعفر قبس، </w:t>
      </w:r>
      <w:r w:rsidR="00503B4D" w:rsidRPr="00173BB3">
        <w:rPr>
          <w:rFonts w:ascii="Traditional Arabic" w:hAnsi="Traditional Arabic" w:cs="Traditional Arabic" w:hint="cs"/>
          <w:sz w:val="28"/>
          <w:szCs w:val="28"/>
          <w:rtl/>
        </w:rPr>
        <w:t>وكاظم تركي</w:t>
      </w:r>
      <w:r w:rsidRPr="00173BB3">
        <w:rPr>
          <w:rFonts w:ascii="Traditional Arabic" w:hAnsi="Traditional Arabic" w:cs="Traditional Arabic"/>
          <w:sz w:val="28"/>
          <w:szCs w:val="28"/>
          <w:rtl/>
        </w:rPr>
        <w:t xml:space="preserve"> عي سنية. (2016). تأثير تقانة المعلومات. مجلة كلية بغداد للعلوم الاقتصادية الجامعة(49)، 393.</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ز</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 xml:space="preserve">سامر مظهر قنطقجي. (2010). صناعة التمويل في المصارف والمؤسسات المالية الاسلامية. </w:t>
      </w:r>
      <w:r w:rsidR="00503B4D" w:rsidRPr="00173BB3">
        <w:rPr>
          <w:rFonts w:ascii="Traditional Arabic" w:hAnsi="Traditional Arabic" w:cs="Traditional Arabic" w:hint="cs"/>
          <w:sz w:val="28"/>
          <w:szCs w:val="28"/>
          <w:rtl/>
        </w:rPr>
        <w:t>مجموعة</w:t>
      </w:r>
      <w:r w:rsidRPr="00173BB3">
        <w:rPr>
          <w:rFonts w:ascii="Traditional Arabic" w:hAnsi="Traditional Arabic" w:cs="Traditional Arabic"/>
          <w:sz w:val="28"/>
          <w:szCs w:val="28"/>
          <w:rtl/>
        </w:rPr>
        <w:t xml:space="preserve"> دار أبي الفداء العالمية للنشر والتوزيع والترجمة.</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 xml:space="preserve">صليحة فلاق، معمر حمدي، </w:t>
      </w:r>
      <w:r w:rsidR="00503B4D" w:rsidRPr="00173BB3">
        <w:rPr>
          <w:rFonts w:ascii="Traditional Arabic" w:hAnsi="Traditional Arabic" w:cs="Traditional Arabic" w:hint="cs"/>
          <w:sz w:val="28"/>
          <w:szCs w:val="28"/>
          <w:rtl/>
        </w:rPr>
        <w:t>وصليحة حفيفي</w:t>
      </w:r>
      <w:r w:rsidRPr="00173BB3">
        <w:rPr>
          <w:rFonts w:ascii="Traditional Arabic" w:hAnsi="Traditional Arabic" w:cs="Traditional Arabic"/>
          <w:sz w:val="28"/>
          <w:szCs w:val="28"/>
          <w:rtl/>
        </w:rPr>
        <w:t xml:space="preserve">. (31 12, 2019). تعزيز الشمول المالي كمدخل إستراتيجي لدعم الاستقرار المالي في العالم العربي. مجلة التكامل الاقتصادي، 7(4)، الصفحات 14-01. تم الاسترداد من </w:t>
      </w:r>
      <w:r w:rsidRPr="00173BB3">
        <w:rPr>
          <w:rFonts w:ascii="Traditional Arabic" w:hAnsi="Traditional Arabic" w:cs="Traditional Arabic"/>
          <w:sz w:val="28"/>
          <w:szCs w:val="28"/>
        </w:rPr>
        <w:t>https://www.asjp.cerist.dz/en/article/107385#</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 xml:space="preserve">صليحة مبروك، </w:t>
      </w:r>
      <w:r w:rsidR="00503B4D" w:rsidRPr="00173BB3">
        <w:rPr>
          <w:rFonts w:ascii="Traditional Arabic" w:hAnsi="Traditional Arabic" w:cs="Traditional Arabic" w:hint="cs"/>
          <w:sz w:val="28"/>
          <w:szCs w:val="28"/>
          <w:rtl/>
        </w:rPr>
        <w:t xml:space="preserve">وصابر </w:t>
      </w:r>
      <w:r w:rsidRPr="00173BB3">
        <w:rPr>
          <w:rFonts w:ascii="Traditional Arabic" w:hAnsi="Traditional Arabic" w:cs="Traditional Arabic"/>
          <w:sz w:val="28"/>
          <w:szCs w:val="28"/>
          <w:rtl/>
        </w:rPr>
        <w:t xml:space="preserve"> </w:t>
      </w:r>
      <w:r w:rsidR="00503B4D" w:rsidRPr="00173BB3">
        <w:rPr>
          <w:rFonts w:ascii="Traditional Arabic" w:hAnsi="Traditional Arabic" w:cs="Traditional Arabic" w:hint="cs"/>
          <w:sz w:val="28"/>
          <w:szCs w:val="28"/>
          <w:rtl/>
        </w:rPr>
        <w:t>شردا.</w:t>
      </w:r>
      <w:r w:rsidRPr="00173BB3">
        <w:rPr>
          <w:rFonts w:ascii="Traditional Arabic" w:hAnsi="Traditional Arabic" w:cs="Traditional Arabic"/>
          <w:sz w:val="28"/>
          <w:szCs w:val="28"/>
          <w:rtl/>
        </w:rPr>
        <w:t xml:space="preserve"> (ديسمبر, 2019). تكنولوجيا المعلومات. مجلة المنهل الاقتصادي، المجلد 02 العدد 02.</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عبد القادر حمو. (2019-2020). محاولة معرفة العوامل المؤثرة في النية المقاولاتية لدى الطلبة الجامعيين. مذكرة ماستر. الجزائر، تخصص إدارة اعمال، قسم علوم التسيير، معهد العلوم الاقتصادية والتجارية وعلوم التسيير، إيليزي: المركز الجامعي المقاوم الشيخ أمود بن مختار -إيليزي.</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 xml:space="preserve">فضيل البشير ضيف. (29 06, 2020). واقع وتحديات الشمول المالي في الجزائر. مجلة إدارة الأعمال والدراسات الاقتصادیة، 06(01)، الصفحات 485-471. تم الاسترداد من </w:t>
      </w:r>
      <w:r w:rsidRPr="00173BB3">
        <w:rPr>
          <w:rFonts w:ascii="Traditional Arabic" w:hAnsi="Traditional Arabic" w:cs="Traditional Arabic"/>
          <w:sz w:val="28"/>
          <w:szCs w:val="28"/>
        </w:rPr>
        <w:t>https://www.asjp.cerist.dz/en/article/118576</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 xml:space="preserve">مليكة بن علقمة. (13 09, 2018). دور تكنولوجيا المالية في دعم قطاع الخدمات المالية والمصرفية. مجلة اجتهاد لدراسات القانونية، 07(03)، الصفحات 86-107. تم الاسترداد من </w:t>
      </w:r>
      <w:r w:rsidRPr="00173BB3">
        <w:rPr>
          <w:rFonts w:ascii="Traditional Arabic" w:hAnsi="Traditional Arabic" w:cs="Traditional Arabic"/>
          <w:sz w:val="28"/>
          <w:szCs w:val="28"/>
        </w:rPr>
        <w:t>https://www.asjp.cerist.dz/en/downArticle/222/7/3/59857</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 xml:space="preserve">مليكة كركار. (31 12, 2019). الشمول المالي: هدف إستراتيجي لتحقيق الاستقرار المالي في الجزائر. مجلة الاقتصاد والتنمية البشرية، 10(3)، الصفحات 377-362. تم الاسترداد من </w:t>
      </w:r>
      <w:r w:rsidRPr="00173BB3">
        <w:rPr>
          <w:rFonts w:ascii="Traditional Arabic" w:hAnsi="Traditional Arabic" w:cs="Traditional Arabic"/>
          <w:sz w:val="28"/>
          <w:szCs w:val="28"/>
        </w:rPr>
        <w:t>https://www.asjp.cerist.dz/en/article/128999#</w:t>
      </w:r>
    </w:p>
    <w:p w:rsidR="00173BB3" w:rsidRPr="00173BB3" w:rsidRDefault="00173BB3" w:rsidP="00173BB3">
      <w:pPr>
        <w:rPr>
          <w:rFonts w:ascii="Traditional Arabic" w:hAnsi="Traditional Arabic" w:cs="Traditional Arabic"/>
          <w:sz w:val="28"/>
          <w:szCs w:val="28"/>
        </w:rPr>
      </w:pPr>
      <w:r w:rsidRPr="00173BB3">
        <w:rPr>
          <w:rFonts w:ascii="Traditional Arabic" w:hAnsi="Traditional Arabic" w:cs="Traditional Arabic"/>
          <w:sz w:val="28"/>
          <w:szCs w:val="28"/>
          <w:rtl/>
        </w:rPr>
        <w:t xml:space="preserve">نواري لعلاوي، و </w:t>
      </w:r>
      <w:r w:rsidR="00503B4D" w:rsidRPr="00173BB3">
        <w:rPr>
          <w:rFonts w:ascii="Traditional Arabic" w:hAnsi="Traditional Arabic" w:cs="Traditional Arabic" w:hint="cs"/>
          <w:sz w:val="28"/>
          <w:szCs w:val="28"/>
          <w:rtl/>
        </w:rPr>
        <w:t>عبد الرؤوف</w:t>
      </w:r>
      <w:r w:rsidRPr="00173BB3">
        <w:rPr>
          <w:rFonts w:ascii="Traditional Arabic" w:hAnsi="Traditional Arabic" w:cs="Traditional Arabic"/>
          <w:sz w:val="28"/>
          <w:szCs w:val="28"/>
          <w:rtl/>
        </w:rPr>
        <w:t xml:space="preserve"> حماني. (29 12, 2020). مساهمة الدفع الإلكتروني في تعزيز الشمول المالي والوقاية من جائحة كورونا في الجزائر: البطاقة الذهبية لبريد الجزائر نموذجا. مجلة المشكاة في الإقتصاد والتنمية والقانون، 05(02)، الصفحات 56-42. تم الاسترداد من </w:t>
      </w:r>
      <w:r w:rsidRPr="00173BB3">
        <w:rPr>
          <w:rFonts w:ascii="Traditional Arabic" w:hAnsi="Traditional Arabic" w:cs="Traditional Arabic"/>
          <w:sz w:val="28"/>
          <w:szCs w:val="28"/>
        </w:rPr>
        <w:t>https://www.asjp.cerist.dz/en/article/139524</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 xml:space="preserve">ومضة، </w:t>
      </w:r>
      <w:bookmarkStart w:id="1" w:name="_GoBack"/>
      <w:bookmarkEnd w:id="1"/>
      <w:r w:rsidR="00503B4D" w:rsidRPr="00173BB3">
        <w:rPr>
          <w:rFonts w:ascii="Traditional Arabic" w:hAnsi="Traditional Arabic" w:cs="Traditional Arabic" w:hint="cs"/>
          <w:sz w:val="28"/>
          <w:szCs w:val="28"/>
          <w:rtl/>
        </w:rPr>
        <w:t>وبیفورت</w:t>
      </w:r>
      <w:r w:rsidRPr="00173BB3">
        <w:rPr>
          <w:rFonts w:ascii="Traditional Arabic" w:hAnsi="Traditional Arabic" w:cs="Traditional Arabic"/>
          <w:sz w:val="28"/>
          <w:szCs w:val="28"/>
          <w:rtl/>
        </w:rPr>
        <w:t xml:space="preserve">. (03, 2017). تكنولوجيا المالية في الشرق الأوسط وشمال إفريقيا. تم الاسترداد من بوابة </w:t>
      </w:r>
      <w:r w:rsidRPr="00173BB3">
        <w:rPr>
          <w:rFonts w:ascii="Traditional Arabic" w:hAnsi="Traditional Arabic" w:cs="Traditional Arabic"/>
          <w:sz w:val="28"/>
          <w:szCs w:val="28"/>
        </w:rPr>
        <w:t>FinDev: https://www.findevgateway.org/ar</w:t>
      </w:r>
    </w:p>
    <w:p w:rsidR="00173BB3" w:rsidRPr="00173BB3" w:rsidRDefault="00173BB3" w:rsidP="00173BB3">
      <w:pPr>
        <w:rPr>
          <w:rFonts w:ascii="Traditional Arabic" w:hAnsi="Traditional Arabic" w:cs="Traditional Arabic"/>
          <w:sz w:val="28"/>
          <w:szCs w:val="28"/>
          <w:rtl/>
        </w:rPr>
      </w:pPr>
      <w:r w:rsidRPr="00173BB3">
        <w:rPr>
          <w:rFonts w:ascii="Traditional Arabic" w:hAnsi="Traditional Arabic" w:cs="Traditional Arabic"/>
          <w:sz w:val="28"/>
          <w:szCs w:val="28"/>
          <w:rtl/>
        </w:rPr>
        <w:t xml:space="preserve">ياسر عبد اللطيف. (2019). دور </w:t>
      </w:r>
      <w:r w:rsidR="00503B4D" w:rsidRPr="00173BB3">
        <w:rPr>
          <w:rFonts w:ascii="Traditional Arabic" w:hAnsi="Traditional Arabic" w:cs="Traditional Arabic" w:hint="cs"/>
          <w:sz w:val="28"/>
          <w:szCs w:val="28"/>
          <w:rtl/>
        </w:rPr>
        <w:t>الاشتمال</w:t>
      </w:r>
      <w:r w:rsidRPr="00173BB3">
        <w:rPr>
          <w:rFonts w:ascii="Traditional Arabic" w:hAnsi="Traditional Arabic" w:cs="Traditional Arabic"/>
          <w:sz w:val="28"/>
          <w:szCs w:val="28"/>
          <w:rtl/>
        </w:rPr>
        <w:t xml:space="preserve"> المالي لدى المصارف الوطنية في تحقيق المسئولية الاجتماعية تجاه العملاء دراسة حالة بنوك الاسلامية (مذكرة ماجستير). غزة، كلية الإقتصاد والعلوم الإدارية، فلسطين: الجامعة الإسلامية بغزة.</w:t>
      </w:r>
    </w:p>
    <w:p w:rsidR="004D5582" w:rsidRPr="00173BB3" w:rsidRDefault="004D5582" w:rsidP="00173BB3">
      <w:pPr>
        <w:rPr>
          <w:rFonts w:ascii="Traditional Arabic" w:hAnsi="Traditional Arabic" w:cs="Traditional Arabic"/>
          <w:sz w:val="28"/>
          <w:szCs w:val="28"/>
          <w:rtl/>
          <w:lang w:bidi="ar-DZ"/>
        </w:rPr>
      </w:pPr>
    </w:p>
    <w:p w:rsidR="004D5582" w:rsidRPr="00173BB3" w:rsidRDefault="004D5582" w:rsidP="00173BB3">
      <w:pPr>
        <w:rPr>
          <w:rFonts w:ascii="Traditional Arabic" w:hAnsi="Traditional Arabic" w:cs="Traditional Arabic"/>
          <w:sz w:val="28"/>
          <w:szCs w:val="28"/>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Fonts w:hint="cs"/>
          <w:rtl/>
          <w:lang w:bidi="ar-DZ"/>
        </w:rPr>
      </w:pPr>
    </w:p>
    <w:p w:rsidR="004D5582" w:rsidRDefault="004D5582" w:rsidP="004D5582">
      <w:pPr>
        <w:rPr>
          <w:rtl/>
          <w:lang w:bidi="ar-DZ"/>
        </w:rPr>
      </w:pPr>
    </w:p>
    <w:sectPr w:rsidR="004D5582" w:rsidSect="004D5582">
      <w:headerReference w:type="even" r:id="rId12"/>
      <w:headerReference w:type="default" r:id="rId13"/>
      <w:footerReference w:type="even" r:id="rId14"/>
      <w:footerReference w:type="default" r:id="rId15"/>
      <w:pgSz w:w="11906" w:h="16838" w:code="9"/>
      <w:pgMar w:top="1134" w:right="1134" w:bottom="1134" w:left="1134" w:header="709" w:footer="709"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3B6" w:rsidRDefault="005C63B6" w:rsidP="00B82570">
      <w:pPr>
        <w:spacing w:after="0" w:line="240" w:lineRule="auto"/>
      </w:pPr>
      <w:r>
        <w:separator/>
      </w:r>
    </w:p>
  </w:endnote>
  <w:endnote w:type="continuationSeparator" w:id="0">
    <w:p w:rsidR="005C63B6" w:rsidRDefault="005C63B6" w:rsidP="00B82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7AC" w:rsidRDefault="005614CD" w:rsidP="001E47AC">
    <w:pPr>
      <w:pStyle w:val="Pieddepage"/>
      <w:jc w:val="center"/>
    </w:pPr>
    <w:r>
      <w:rPr>
        <w:noProof/>
        <w:lang w:val="fr-FR" w:eastAsia="fr-FR"/>
      </w:rPr>
      <mc:AlternateContent>
        <mc:Choice Requires="wps">
          <w:drawing>
            <wp:anchor distT="0" distB="0" distL="114300" distR="114300" simplePos="0" relativeHeight="251656704" behindDoc="0" locked="0" layoutInCell="1" allowOverlap="1">
              <wp:simplePos x="0" y="0"/>
              <wp:positionH relativeFrom="page">
                <wp:posOffset>3493135</wp:posOffset>
              </wp:positionH>
              <wp:positionV relativeFrom="page">
                <wp:posOffset>10212705</wp:posOffset>
              </wp:positionV>
              <wp:extent cx="575945" cy="238760"/>
              <wp:effectExtent l="16510" t="20955" r="19685" b="1651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238760"/>
                      </a:xfrm>
                      <a:prstGeom prst="bracketPair">
                        <a:avLst>
                          <a:gd name="adj" fmla="val 16667"/>
                        </a:avLst>
                      </a:prstGeom>
                      <a:solidFill>
                        <a:srgbClr val="FFFFFF"/>
                      </a:solidFill>
                      <a:ln w="28575">
                        <a:solidFill>
                          <a:srgbClr val="808080"/>
                        </a:solidFill>
                        <a:round/>
                        <a:headEnd/>
                        <a:tailEnd/>
                      </a:ln>
                    </wps:spPr>
                    <wps:txbx>
                      <w:txbxContent>
                        <w:p w:rsidR="001E47AC" w:rsidRDefault="001E47AC">
                          <w:pPr>
                            <w:jc w:val="center"/>
                          </w:pPr>
                          <w:r>
                            <w:fldChar w:fldCharType="begin"/>
                          </w:r>
                          <w:r>
                            <w:instrText>PAGE    \* MERGEFORMAT</w:instrText>
                          </w:r>
                          <w:r>
                            <w:fldChar w:fldCharType="separate"/>
                          </w:r>
                          <w:r w:rsidR="00503B4D" w:rsidRPr="00503B4D">
                            <w:rPr>
                              <w:noProof/>
                              <w:rtl/>
                              <w:lang w:val="fr-FR"/>
                            </w:rPr>
                            <w:t>16</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33" type="#_x0000_t185" style="position:absolute;left:0;text-align:left;margin-left:275.05pt;margin-top:804.15pt;width:45.35pt;height:18.8pt;z-index:251656704;visibility:visible;mso-wrap-style:square;mso-width-percent:100;mso-height-percent:0;mso-wrap-distance-left:9pt;mso-wrap-distance-top:0;mso-wrap-distance-right:9pt;mso-wrap-distance-bottom:0;mso-position-horizontal:absolute;mso-position-horizontal-relative:page;mso-position-vertical:absolute;mso-position-vertical-relative:page;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" filled="t" strokecolor="gray" strokeweight="2.25pt">
              <v:textbox inset=",0,,0">
                <w:txbxContent>
                  <w:p w:rsidR="001E47AC" w:rsidRDefault="001E47AC">
                    <w:pPr>
                      <w:jc w:val="center"/>
                    </w:pPr>
                    <w:r>
                      <w:fldChar w:fldCharType="begin"/>
                    </w:r>
                    <w:r>
                      <w:instrText>PAGE    \* MERGEFORMAT</w:instrText>
                    </w:r>
                    <w:r>
                      <w:fldChar w:fldCharType="separate"/>
                    </w:r>
                    <w:r w:rsidR="00503B4D" w:rsidRPr="00503B4D">
                      <w:rPr>
                        <w:noProof/>
                        <w:rtl/>
                        <w:lang w:val="fr-FR"/>
                      </w:rPr>
                      <w:t>16</w:t>
                    </w:r>
                    <w:r>
                      <w:fldChar w:fldCharType="end"/>
                    </w:r>
                  </w:p>
                </w:txbxContent>
              </v:textbox>
              <w10:wrap anchorx="page" anchory="page"/>
            </v:shape>
          </w:pict>
        </mc:Fallback>
      </mc:AlternateContent>
    </w:r>
    <w:r>
      <w:rPr>
        <w:noProof/>
        <w:lang w:val="fr-FR" w:eastAsia="fr-FR"/>
      </w:rPr>
      <mc:AlternateContent>
        <mc:Choice Requires="wps">
          <w:drawing>
            <wp:anchor distT="0" distB="0" distL="114300" distR="114300" simplePos="0" relativeHeight="251655680" behindDoc="0" locked="0" layoutInCell="1" allowOverlap="1">
              <wp:simplePos x="0" y="0"/>
              <wp:positionH relativeFrom="page">
                <wp:posOffset>1022985</wp:posOffset>
              </wp:positionH>
              <wp:positionV relativeFrom="page">
                <wp:posOffset>10332085</wp:posOffset>
              </wp:positionV>
              <wp:extent cx="5518150" cy="0"/>
              <wp:effectExtent l="13335" t="6985" r="12065" b="12065"/>
              <wp:wrapNone/>
              <wp:docPr id="3"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0015B122" id="_x0000_t32" coordsize="21600,21600" o:spt="32" o:oned="t" path="m,l21600,21600e" filled="f">
              <v:path arrowok="t" fillok="f" o:connecttype="none"/>
              <o:lock v:ext="edit" shapetype="t"/>
            </v:shapetype>
            <v:shape id="AutoShape 21" o:spid="_x0000_s1026" type="#_x0000_t32" style="position:absolute;margin-left:80.55pt;margin-top:813.55pt;width:434.5pt;height:0;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" strokecolor="gray" strokeweight="1p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7AC" w:rsidRDefault="005614CD">
    <w:pPr>
      <w:pStyle w:val="Pieddepage"/>
    </w:pPr>
    <w:r>
      <w:rPr>
        <w:noProof/>
        <w:lang w:val="fr-FR" w:eastAsia="fr-FR"/>
      </w:rPr>
      <mc:AlternateContent>
        <mc:Choice Requires="wps">
          <w:drawing>
            <wp:anchor distT="0" distB="0" distL="114300" distR="114300" simplePos="0" relativeHeight="251658752" behindDoc="0" locked="0" layoutInCell="1" allowOverlap="1">
              <wp:simplePos x="0" y="0"/>
              <wp:positionH relativeFrom="page">
                <wp:posOffset>3493135</wp:posOffset>
              </wp:positionH>
              <wp:positionV relativeFrom="page">
                <wp:posOffset>10212705</wp:posOffset>
              </wp:positionV>
              <wp:extent cx="575945" cy="238760"/>
              <wp:effectExtent l="16510" t="20955" r="19685" b="1651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238760"/>
                      </a:xfrm>
                      <a:prstGeom prst="bracketPair">
                        <a:avLst>
                          <a:gd name="adj" fmla="val 16667"/>
                        </a:avLst>
                      </a:prstGeom>
                      <a:solidFill>
                        <a:srgbClr val="FFFFFF"/>
                      </a:solidFill>
                      <a:ln w="28575">
                        <a:solidFill>
                          <a:srgbClr val="808080"/>
                        </a:solidFill>
                        <a:round/>
                        <a:headEnd/>
                        <a:tailEnd/>
                      </a:ln>
                    </wps:spPr>
                    <wps:txbx>
                      <w:txbxContent>
                        <w:p w:rsidR="001E47AC" w:rsidRDefault="001E47AC">
                          <w:pPr>
                            <w:jc w:val="center"/>
                          </w:pPr>
                          <w:r>
                            <w:fldChar w:fldCharType="begin"/>
                          </w:r>
                          <w:r>
                            <w:instrText>PAGE    \* MERGEFORMAT</w:instrText>
                          </w:r>
                          <w:r>
                            <w:fldChar w:fldCharType="separate"/>
                          </w:r>
                          <w:r w:rsidR="00503B4D" w:rsidRPr="00503B4D">
                            <w:rPr>
                              <w:noProof/>
                              <w:rtl/>
                              <w:lang w:val="fr-FR"/>
                            </w:rPr>
                            <w:t>15</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4" type="#_x0000_t185" style="position:absolute;left:0;text-align:left;margin-left:275.05pt;margin-top:804.15pt;width:45.35pt;height:18.8pt;z-index:251658752;visibility:visible;mso-wrap-style:square;mso-width-percent:100;mso-height-percent:0;mso-wrap-distance-left:9pt;mso-wrap-distance-top:0;mso-wrap-distance-right:9pt;mso-wrap-distance-bottom:0;mso-position-horizontal:absolute;mso-position-horizontal-relative:page;mso-position-vertical:absolute;mso-position-vertical-relative:page;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" filled="t" strokecolor="gray" strokeweight="2.25pt">
              <v:textbox inset=",0,,0">
                <w:txbxContent>
                  <w:p w:rsidR="001E47AC" w:rsidRDefault="001E47AC">
                    <w:pPr>
                      <w:jc w:val="center"/>
                    </w:pPr>
                    <w:r>
                      <w:fldChar w:fldCharType="begin"/>
                    </w:r>
                    <w:r>
                      <w:instrText>PAGE    \* MERGEFORMAT</w:instrText>
                    </w:r>
                    <w:r>
                      <w:fldChar w:fldCharType="separate"/>
                    </w:r>
                    <w:r w:rsidR="00503B4D" w:rsidRPr="00503B4D">
                      <w:rPr>
                        <w:noProof/>
                        <w:rtl/>
                        <w:lang w:val="fr-FR"/>
                      </w:rPr>
                      <w:t>15</w:t>
                    </w:r>
                    <w:r>
                      <w:fldChar w:fldCharType="end"/>
                    </w:r>
                  </w:p>
                </w:txbxContent>
              </v:textbox>
              <w10:wrap anchorx="page" anchory="page"/>
            </v:shape>
          </w:pict>
        </mc:Fallback>
      </mc:AlternateContent>
    </w:r>
    <w:r>
      <w:rPr>
        <w:noProof/>
        <w:lang w:val="fr-FR" w:eastAsia="fr-FR"/>
      </w:rPr>
      <mc:AlternateContent>
        <mc:Choice Requires="wps">
          <w:drawing>
            <wp:anchor distT="0" distB="0" distL="114300" distR="114300" simplePos="0" relativeHeight="251657728" behindDoc="0" locked="0" layoutInCell="1" allowOverlap="1">
              <wp:simplePos x="0" y="0"/>
              <wp:positionH relativeFrom="page">
                <wp:posOffset>1022985</wp:posOffset>
              </wp:positionH>
              <wp:positionV relativeFrom="page">
                <wp:posOffset>10332085</wp:posOffset>
              </wp:positionV>
              <wp:extent cx="5518150" cy="0"/>
              <wp:effectExtent l="13335" t="6985" r="12065" b="12065"/>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44DA2088" id="_x0000_t32" coordsize="21600,21600" o:spt="32" o:oned="t" path="m,l21600,21600e" filled="f">
              <v:path arrowok="t" fillok="f" o:connecttype="none"/>
              <o:lock v:ext="edit" shapetype="t"/>
            </v:shapetype>
            <v:shape id="AutoShape 21" o:spid="_x0000_s1026" type="#_x0000_t32" style="position:absolute;margin-left:80.55pt;margin-top:813.55pt;width:434.5pt;height:0;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" strokecolor="gray" strokeweight="1p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3B6" w:rsidRDefault="005C63B6" w:rsidP="00B82570">
      <w:pPr>
        <w:spacing w:after="0" w:line="240" w:lineRule="auto"/>
      </w:pPr>
      <w:r>
        <w:separator/>
      </w:r>
    </w:p>
  </w:footnote>
  <w:footnote w:type="continuationSeparator" w:id="0">
    <w:p w:rsidR="005C63B6" w:rsidRDefault="005C63B6" w:rsidP="00B825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bottom w:val="single" w:sz="18" w:space="0" w:color="000000"/>
        <w:insideH w:val="single" w:sz="18" w:space="0" w:color="000000"/>
        <w:insideV w:val="single" w:sz="18" w:space="0" w:color="000000"/>
      </w:tblBorders>
      <w:tblLook w:val="04A0" w:firstRow="1" w:lastRow="0" w:firstColumn="1" w:lastColumn="0" w:noHBand="0" w:noVBand="1"/>
    </w:tblPr>
    <w:tblGrid>
      <w:gridCol w:w="6755"/>
      <w:gridCol w:w="2883"/>
    </w:tblGrid>
    <w:tr w:rsidR="00C875B7" w:rsidRPr="005728EF" w:rsidTr="004D5582">
      <w:tc>
        <w:tcPr>
          <w:tcW w:w="6911" w:type="dxa"/>
          <w:vAlign w:val="center"/>
        </w:tcPr>
        <w:p w:rsidR="00C875B7" w:rsidRPr="004D5582" w:rsidRDefault="00173BB3" w:rsidP="00AA7D6E">
          <w:pPr>
            <w:tabs>
              <w:tab w:val="left" w:pos="2898"/>
            </w:tabs>
            <w:bidi w:val="0"/>
            <w:spacing w:after="0" w:line="240" w:lineRule="auto"/>
            <w:jc w:val="center"/>
            <w:rPr>
              <w:rFonts w:ascii="Traditional Arabic" w:hAnsi="Traditional Arabic" w:cs="Traditional Arabic"/>
              <w:b/>
              <w:bCs/>
              <w:sz w:val="24"/>
              <w:szCs w:val="24"/>
              <w:rtl/>
              <w:lang w:val="fr-FR" w:bidi="ar-DZ"/>
            </w:rPr>
          </w:pPr>
          <w:r w:rsidRPr="00173BB3">
            <w:rPr>
              <w:rFonts w:ascii="Traditional Arabic" w:hAnsi="Traditional Arabic" w:cs="Traditional Arabic" w:hint="cs"/>
              <w:b/>
              <w:bCs/>
              <w:sz w:val="28"/>
              <w:szCs w:val="28"/>
              <w:rtl/>
              <w:lang w:bidi="ar-DZ"/>
            </w:rPr>
            <w:t>نحو</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تفعيل</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دور</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التكنولوجيا</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المالية</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في</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تعزيز</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الشمول</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المالي</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وتسهيل</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الوصول</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الى</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الخدمات</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المالية</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الإسلامية</w:t>
          </w:r>
          <w:r w:rsidRPr="00173BB3">
            <w:rPr>
              <w:rFonts w:ascii="Traditional Arabic" w:hAnsi="Traditional Arabic" w:cs="Traditional Arabic"/>
              <w:b/>
              <w:bCs/>
              <w:sz w:val="28"/>
              <w:szCs w:val="28"/>
              <w:rtl/>
              <w:lang w:bidi="ar-DZ"/>
            </w:rPr>
            <w:t>-</w:t>
          </w:r>
          <w:r w:rsidRPr="00173BB3">
            <w:rPr>
              <w:rFonts w:ascii="Traditional Arabic" w:hAnsi="Traditional Arabic" w:cs="Traditional Arabic" w:hint="cs"/>
              <w:b/>
              <w:bCs/>
              <w:sz w:val="28"/>
              <w:szCs w:val="28"/>
              <w:rtl/>
              <w:lang w:bidi="ar-DZ"/>
            </w:rPr>
            <w:t>دراسة</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حالة</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بنك</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البركة</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ومصرف</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الراجحي</w:t>
          </w:r>
          <w:r w:rsidRPr="00173BB3">
            <w:rPr>
              <w:rFonts w:ascii="Traditional Arabic" w:hAnsi="Traditional Arabic" w:cs="Traditional Arabic"/>
              <w:b/>
              <w:bCs/>
              <w:sz w:val="28"/>
              <w:szCs w:val="28"/>
              <w:rtl/>
              <w:lang w:bidi="ar-DZ"/>
            </w:rPr>
            <w:t xml:space="preserve"> </w:t>
          </w:r>
          <w:r w:rsidRPr="00173BB3">
            <w:rPr>
              <w:rFonts w:ascii="Traditional Arabic" w:hAnsi="Traditional Arabic" w:cs="Traditional Arabic" w:hint="cs"/>
              <w:b/>
              <w:bCs/>
              <w:sz w:val="28"/>
              <w:szCs w:val="28"/>
              <w:rtl/>
              <w:lang w:bidi="ar-DZ"/>
            </w:rPr>
            <w:t>السعودي</w:t>
          </w:r>
          <w:r w:rsidRPr="00173BB3">
            <w:rPr>
              <w:rFonts w:ascii="Traditional Arabic" w:hAnsi="Traditional Arabic" w:cs="Traditional Arabic"/>
              <w:b/>
              <w:bCs/>
              <w:sz w:val="28"/>
              <w:szCs w:val="28"/>
              <w:lang w:bidi="ar-DZ"/>
            </w:rPr>
            <w:t xml:space="preserve"> -  </w:t>
          </w:r>
        </w:p>
      </w:tc>
      <w:tc>
        <w:tcPr>
          <w:tcW w:w="2943" w:type="dxa"/>
          <w:vAlign w:val="center"/>
        </w:tcPr>
        <w:p w:rsidR="004D5582" w:rsidRPr="00C875B7" w:rsidRDefault="00F545D1" w:rsidP="004D5582">
          <w:pPr>
            <w:tabs>
              <w:tab w:val="left" w:pos="2898"/>
            </w:tabs>
            <w:spacing w:after="0" w:line="240" w:lineRule="auto"/>
            <w:jc w:val="center"/>
            <w:rPr>
              <w:rFonts w:ascii="Traditional Arabic" w:hAnsi="Traditional Arabic" w:cs="Traditional Arabic"/>
              <w:b/>
              <w:bCs/>
              <w:sz w:val="24"/>
              <w:szCs w:val="24"/>
              <w:rtl/>
              <w:lang w:bidi="ar-DZ"/>
            </w:rPr>
          </w:pPr>
          <w:r>
            <w:rPr>
              <w:rFonts w:ascii="Traditional Arabic" w:hAnsi="Traditional Arabic" w:cs="Traditional Arabic" w:hint="cs"/>
              <w:b/>
              <w:bCs/>
              <w:sz w:val="24"/>
              <w:szCs w:val="24"/>
              <w:rtl/>
              <w:lang w:bidi="ar-DZ"/>
            </w:rPr>
            <w:t>جناد سارة</w:t>
          </w:r>
        </w:p>
        <w:p w:rsidR="00C875B7" w:rsidRPr="00C875B7" w:rsidRDefault="00F545D1" w:rsidP="004D5582">
          <w:pPr>
            <w:tabs>
              <w:tab w:val="left" w:pos="2898"/>
            </w:tabs>
            <w:spacing w:after="0" w:line="240" w:lineRule="auto"/>
            <w:jc w:val="center"/>
            <w:rPr>
              <w:rFonts w:ascii="Traditional Arabic" w:hAnsi="Traditional Arabic" w:cs="Traditional Arabic"/>
              <w:b/>
              <w:bCs/>
              <w:sz w:val="28"/>
              <w:szCs w:val="28"/>
              <w:rtl/>
              <w:lang w:bidi="ar-DZ"/>
            </w:rPr>
          </w:pPr>
          <w:r>
            <w:rPr>
              <w:rFonts w:ascii="Traditional Arabic" w:hAnsi="Traditional Arabic" w:cs="Traditional Arabic" w:hint="cs"/>
              <w:b/>
              <w:bCs/>
              <w:sz w:val="24"/>
              <w:szCs w:val="24"/>
              <w:rtl/>
              <w:lang w:bidi="ar-DZ"/>
            </w:rPr>
            <w:t xml:space="preserve">بلقاسمي فضيلة </w:t>
          </w:r>
        </w:p>
      </w:tc>
    </w:tr>
  </w:tbl>
  <w:p w:rsidR="00C875B7" w:rsidRDefault="00C875B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bottom w:val="single" w:sz="18" w:space="0" w:color="000000"/>
        <w:insideH w:val="single" w:sz="18" w:space="0" w:color="000000"/>
        <w:insideV w:val="single" w:sz="18" w:space="0" w:color="000000"/>
      </w:tblBorders>
      <w:tblLook w:val="04A0" w:firstRow="1" w:lastRow="0" w:firstColumn="1" w:lastColumn="0" w:noHBand="0" w:noVBand="1"/>
    </w:tblPr>
    <w:tblGrid>
      <w:gridCol w:w="1629"/>
      <w:gridCol w:w="5547"/>
      <w:gridCol w:w="2462"/>
    </w:tblGrid>
    <w:tr w:rsidR="002935EA" w:rsidRPr="005728EF" w:rsidTr="002935EA">
      <w:tc>
        <w:tcPr>
          <w:tcW w:w="1670" w:type="dxa"/>
          <w:vAlign w:val="center"/>
        </w:tcPr>
        <w:p w:rsidR="002935EA" w:rsidRPr="0027188E" w:rsidRDefault="002935EA" w:rsidP="006A4D1B">
          <w:pPr>
            <w:tabs>
              <w:tab w:val="left" w:pos="2898"/>
            </w:tabs>
            <w:spacing w:after="0" w:line="240" w:lineRule="auto"/>
            <w:jc w:val="center"/>
            <w:rPr>
              <w:rFonts w:ascii="Traditional Arabic" w:hAnsi="Traditional Arabic" w:cs="Traditional Arabic" w:hint="cs"/>
              <w:b/>
              <w:bCs/>
              <w:sz w:val="28"/>
              <w:szCs w:val="28"/>
              <w:rtl/>
              <w:lang w:bidi="ar-DZ"/>
            </w:rPr>
          </w:pPr>
        </w:p>
      </w:tc>
      <w:tc>
        <w:tcPr>
          <w:tcW w:w="5678" w:type="dxa"/>
        </w:tcPr>
        <w:p w:rsidR="002935EA" w:rsidRDefault="002935EA" w:rsidP="004D5582">
          <w:pPr>
            <w:tabs>
              <w:tab w:val="left" w:pos="2898"/>
            </w:tabs>
            <w:spacing w:after="0" w:line="240" w:lineRule="auto"/>
            <w:jc w:val="center"/>
            <w:rPr>
              <w:rFonts w:ascii="Simplified Arabic" w:hAnsi="Simplified Arabic" w:cs="Simplified Arabic"/>
              <w:b/>
              <w:bCs/>
              <w:rtl/>
              <w:lang w:bidi="ar-DZ"/>
            </w:rPr>
          </w:pPr>
          <w:r w:rsidRPr="00245F9E">
            <w:rPr>
              <w:rFonts w:ascii="Simplified Arabic" w:hAnsi="Simplified Arabic" w:cs="Simplified Arabic"/>
              <w:b/>
              <w:bCs/>
              <w:rtl/>
              <w:lang w:bidi="ar-DZ"/>
            </w:rPr>
            <w:t xml:space="preserve">أبحاث الملتقى الوطني حول: </w:t>
          </w:r>
          <w:r>
            <w:rPr>
              <w:rFonts w:ascii="Simplified Arabic" w:hAnsi="Simplified Arabic" w:cs="Simplified Arabic" w:hint="cs"/>
              <w:b/>
              <w:bCs/>
              <w:rtl/>
              <w:lang w:bidi="ar-DZ"/>
            </w:rPr>
            <w:t>جودة الخدمات في ظل التحول الرقمي والإدارة الالكترونية في المؤسسات الجزائرية رهانات وتحديات</w:t>
          </w:r>
        </w:p>
        <w:p w:rsidR="002935EA" w:rsidRPr="004D5582" w:rsidRDefault="002935EA" w:rsidP="004D5582">
          <w:pPr>
            <w:tabs>
              <w:tab w:val="left" w:pos="2898"/>
            </w:tabs>
            <w:spacing w:after="0" w:line="240" w:lineRule="auto"/>
            <w:jc w:val="center"/>
            <w:rPr>
              <w:rFonts w:ascii="Times New Roman" w:hAnsi="Times New Roman" w:cs="Times New Roman"/>
              <w:b/>
              <w:bCs/>
              <w:sz w:val="24"/>
              <w:szCs w:val="24"/>
              <w:lang w:val="fr-FR" w:bidi="ar-DZ"/>
            </w:rPr>
          </w:pPr>
          <w:r>
            <w:rPr>
              <w:rFonts w:ascii="Simplified Arabic" w:hAnsi="Simplified Arabic" w:cs="Simplified Arabic" w:hint="cs"/>
              <w:b/>
              <w:bCs/>
              <w:rtl/>
              <w:lang w:bidi="ar-DZ"/>
            </w:rPr>
            <w:t xml:space="preserve"> تقييم الواقع واستشراف الواقع</w:t>
          </w:r>
        </w:p>
      </w:tc>
      <w:tc>
        <w:tcPr>
          <w:tcW w:w="2506" w:type="dxa"/>
          <w:vAlign w:val="center"/>
        </w:tcPr>
        <w:p w:rsidR="002935EA" w:rsidRPr="004D5582" w:rsidRDefault="002935EA" w:rsidP="004D5582">
          <w:pPr>
            <w:tabs>
              <w:tab w:val="left" w:pos="2898"/>
            </w:tabs>
            <w:spacing w:after="0" w:line="240" w:lineRule="auto"/>
            <w:jc w:val="center"/>
            <w:rPr>
              <w:rFonts w:ascii="Times New Roman" w:hAnsi="Times New Roman" w:cs="Times New Roman" w:hint="cs"/>
              <w:b/>
              <w:bCs/>
              <w:sz w:val="24"/>
              <w:szCs w:val="24"/>
              <w:rtl/>
              <w:lang w:val="fr-FR" w:bidi="ar-DZ"/>
            </w:rPr>
          </w:pPr>
          <w:r>
            <w:rPr>
              <w:rFonts w:ascii="Times New Roman" w:hAnsi="Times New Roman" w:cs="Times New Roman"/>
              <w:b/>
              <w:bCs/>
              <w:sz w:val="24"/>
              <w:szCs w:val="24"/>
              <w:lang w:val="fr-FR" w:bidi="ar-DZ"/>
            </w:rPr>
            <w:t>ISBN : 999-999-99-99</w:t>
          </w:r>
        </w:p>
      </w:tc>
    </w:tr>
  </w:tbl>
  <w:p w:rsidR="00B82570" w:rsidRDefault="005614CD">
    <w:pPr>
      <w:pStyle w:val="En-tte"/>
      <w:rPr>
        <w:rFonts w:hint="cs"/>
        <w:lang w:bidi="ar-DZ"/>
      </w:rPr>
    </w:pPr>
    <w:r>
      <w:rPr>
        <w:noProof/>
        <w:lang w:val="fr-FR" w:eastAsia="fr-FR"/>
      </w:rPr>
      <mc:AlternateContent>
        <mc:Choice Requires="wps">
          <w:drawing>
            <wp:anchor distT="0" distB="0" distL="114300" distR="114300" simplePos="0" relativeHeight="251659776" behindDoc="0" locked="0" layoutInCell="1" allowOverlap="1">
              <wp:simplePos x="0" y="0"/>
              <wp:positionH relativeFrom="column">
                <wp:posOffset>5164455</wp:posOffset>
              </wp:positionH>
              <wp:positionV relativeFrom="paragraph">
                <wp:posOffset>-751840</wp:posOffset>
              </wp:positionV>
              <wp:extent cx="791845" cy="683895"/>
              <wp:effectExtent l="11430" t="10160" r="6350" b="10795"/>
              <wp:wrapNone/>
              <wp:docPr id="5"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683895"/>
                      </a:xfrm>
                      <a:prstGeom prst="ellipse">
                        <a:avLst/>
                      </a:prstGeom>
                      <a:blipFill dpi="0" rotWithShape="0">
                        <a:blip r:embed="rId1"/>
                        <a:srcRect/>
                        <a:stretch>
                          <a:fillRect/>
                        </a:stretch>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86E1151" id="Oval 3" o:spid="_x0000_s1026" style="position:absolute;margin-left:406.65pt;margin-top:-59.2pt;width:62.35pt;height:53.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">
              <v:fill r:id="rId2" o:title="" recolor="t" type="frame"/>
            </v:oval>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433D"/>
    <w:multiLevelType w:val="hybridMultilevel"/>
    <w:tmpl w:val="649E8C4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 w15:restartNumberingAfterBreak="0">
    <w:nsid w:val="081C5360"/>
    <w:multiLevelType w:val="hybridMultilevel"/>
    <w:tmpl w:val="8556C1F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A00FE1"/>
    <w:multiLevelType w:val="multilevel"/>
    <w:tmpl w:val="F5AA0CC4"/>
    <w:lvl w:ilvl="0">
      <w:start w:val="1"/>
      <w:numFmt w:val="decimal"/>
      <w:lvlText w:val="%1"/>
      <w:lvlJc w:val="left"/>
      <w:pPr>
        <w:ind w:left="390" w:hanging="390"/>
      </w:pPr>
    </w:lvl>
    <w:lvl w:ilvl="1">
      <w:start w:val="2"/>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520" w:hanging="2520"/>
      </w:pPr>
    </w:lvl>
  </w:abstractNum>
  <w:abstractNum w:abstractNumId="3" w15:restartNumberingAfterBreak="0">
    <w:nsid w:val="288376B5"/>
    <w:multiLevelType w:val="hybridMultilevel"/>
    <w:tmpl w:val="9C18B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BA5B53"/>
    <w:multiLevelType w:val="hybridMultilevel"/>
    <w:tmpl w:val="6EFAD79E"/>
    <w:lvl w:ilvl="0" w:tplc="D2580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46B19"/>
    <w:multiLevelType w:val="hybridMultilevel"/>
    <w:tmpl w:val="6AB4D19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75A2952"/>
    <w:multiLevelType w:val="hybridMultilevel"/>
    <w:tmpl w:val="C16CCF1A"/>
    <w:lvl w:ilvl="0" w:tplc="9064EDB4">
      <w:start w:val="1"/>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9820C8"/>
    <w:multiLevelType w:val="hybridMultilevel"/>
    <w:tmpl w:val="E36AD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5007F1"/>
    <w:multiLevelType w:val="hybridMultilevel"/>
    <w:tmpl w:val="3176C63A"/>
    <w:lvl w:ilvl="0" w:tplc="1138DB18">
      <w:start w:val="1"/>
      <w:numFmt w:val="decimal"/>
      <w:lvlText w:val="%1."/>
      <w:lvlJc w:val="left"/>
      <w:pPr>
        <w:ind w:left="360" w:hanging="360"/>
      </w:pPr>
      <w:rPr>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D217FBC"/>
    <w:multiLevelType w:val="hybridMultilevel"/>
    <w:tmpl w:val="A7222C38"/>
    <w:lvl w:ilvl="0" w:tplc="3552107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0" w15:restartNumberingAfterBreak="0">
    <w:nsid w:val="64FE408A"/>
    <w:multiLevelType w:val="multilevel"/>
    <w:tmpl w:val="2C1CBAD8"/>
    <w:lvl w:ilvl="0">
      <w:start w:val="1"/>
      <w:numFmt w:val="bullet"/>
      <w:lvlText w:val=""/>
      <w:lvlJc w:val="left"/>
      <w:pPr>
        <w:ind w:left="360" w:hanging="360"/>
      </w:pPr>
      <w:rPr>
        <w:rFonts w:ascii="Wingdings" w:hAnsi="Wingdings" w:hint="default"/>
      </w:rPr>
    </w:lvl>
    <w:lvl w:ilvl="1">
      <w:start w:val="2"/>
      <w:numFmt w:val="bullet"/>
      <w:lvlText w:val="-"/>
      <w:lvlJc w:val="left"/>
      <w:pPr>
        <w:ind w:left="360" w:hanging="360"/>
      </w:pPr>
      <w:rPr>
        <w:rFonts w:ascii="Simplified Arabic" w:eastAsia="Times New Roman" w:hAnsi="Simplified Arabic" w:cs="Simplified Arabic" w:hint="default"/>
        <w:b/>
        <w:bCs/>
      </w:rPr>
    </w:lvl>
    <w:lvl w:ilvl="2">
      <w:start w:val="1"/>
      <w:numFmt w:val="bullet"/>
      <w:lvlText w:val=""/>
      <w:lvlJc w:val="left"/>
      <w:pPr>
        <w:ind w:left="1080" w:hanging="360"/>
      </w:pPr>
      <w:rPr>
        <w:rFonts w:ascii="Wingdings" w:hAnsi="Wingdings" w:hint="default"/>
      </w:rPr>
    </w:lvl>
    <w:lvl w:ilvl="3">
      <w:start w:val="2"/>
      <w:numFmt w:val="bullet"/>
      <w:lvlText w:val="-"/>
      <w:lvlJc w:val="left"/>
      <w:pPr>
        <w:ind w:left="360" w:hanging="360"/>
      </w:pPr>
      <w:rPr>
        <w:rFonts w:ascii="Simplified Arabic" w:eastAsia="Times New Roman" w:hAnsi="Simplified Arabic" w:cs="Simplified Arabic" w:hint="default"/>
        <w:b/>
        <w:bCs/>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6561188F"/>
    <w:multiLevelType w:val="hybridMultilevel"/>
    <w:tmpl w:val="6D0CCABE"/>
    <w:lvl w:ilvl="0" w:tplc="040C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6CF07431"/>
    <w:multiLevelType w:val="hybridMultilevel"/>
    <w:tmpl w:val="545803B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F57EF"/>
    <w:multiLevelType w:val="hybridMultilevel"/>
    <w:tmpl w:val="72D84594"/>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4" w15:restartNumberingAfterBreak="0">
    <w:nsid w:val="79E50EAC"/>
    <w:multiLevelType w:val="hybridMultilevel"/>
    <w:tmpl w:val="1FDC7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6"/>
  </w:num>
  <w:num w:numId="4">
    <w:abstractNumId w:val="1"/>
  </w:num>
  <w:num w:numId="5">
    <w:abstractNumId w:val="7"/>
  </w:num>
  <w:num w:numId="6">
    <w:abstractNumId w:val="9"/>
  </w:num>
  <w:num w:numId="7">
    <w:abstractNumId w:val="4"/>
  </w:num>
  <w:num w:numId="8">
    <w:abstractNumId w:val="8"/>
  </w:num>
  <w:num w:numId="9">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lvlOverride w:ilvl="2"/>
    <w:lvlOverride w:ilvl="3"/>
    <w:lvlOverride w:ilvl="4"/>
    <w:lvlOverride w:ilvl="5"/>
    <w:lvlOverride w:ilvl="6"/>
    <w:lvlOverride w:ilvl="7"/>
    <w:lvlOverride w:ilvl="8"/>
  </w:num>
  <w:num w:numId="11">
    <w:abstractNumId w:val="0"/>
    <w:lvlOverride w:ilvl="0"/>
    <w:lvlOverride w:ilvl="1"/>
    <w:lvlOverride w:ilvl="2"/>
    <w:lvlOverride w:ilvl="3"/>
    <w:lvlOverride w:ilvl="4"/>
    <w:lvlOverride w:ilvl="5"/>
    <w:lvlOverride w:ilvl="6"/>
    <w:lvlOverride w:ilvl="7"/>
    <w:lvlOverride w:ilvl="8"/>
  </w:num>
  <w:num w:numId="12">
    <w:abstractNumId w:val="10"/>
    <w:lvlOverride w:ilvl="0"/>
    <w:lvlOverride w:ilvl="1"/>
    <w:lvlOverride w:ilvl="2"/>
    <w:lvlOverride w:ilvl="3"/>
    <w:lvlOverride w:ilvl="4"/>
    <w:lvlOverride w:ilvl="5"/>
    <w:lvlOverride w:ilvl="6"/>
    <w:lvlOverride w:ilvl="7"/>
    <w:lvlOverride w:ilvl="8"/>
  </w:num>
  <w:num w:numId="13">
    <w:abstractNumId w:val="11"/>
    <w:lvlOverride w:ilvl="0"/>
    <w:lvlOverride w:ilvl="1"/>
    <w:lvlOverride w:ilvl="2"/>
    <w:lvlOverride w:ilvl="3"/>
    <w:lvlOverride w:ilvl="4"/>
    <w:lvlOverride w:ilvl="5"/>
    <w:lvlOverride w:ilvl="6"/>
    <w:lvlOverride w:ilvl="7"/>
    <w:lvlOverride w:ilvl="8"/>
  </w:num>
  <w:num w:numId="14">
    <w:abstractNumId w:val="5"/>
    <w:lvlOverride w:ilvl="0"/>
    <w:lvlOverride w:ilvl="1"/>
    <w:lvlOverride w:ilvl="2"/>
    <w:lvlOverride w:ilvl="3"/>
    <w:lvlOverride w:ilvl="4"/>
    <w:lvlOverride w:ilvl="5"/>
    <w:lvlOverride w:ilvl="6"/>
    <w:lvlOverride w:ilvl="7"/>
    <w:lvlOverride w:ilvl="8"/>
  </w:num>
  <w:num w:numId="15">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3074"/>
    <o:shapelayout v:ext="edit">
      <o:rules v:ext="edit">
        <o:r id="V:Rule1" type="connector" idref="#AutoShape 21"/>
        <o:r id="V:Rule2" type="connector" idref="#AutoShape 21"/>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570"/>
    <w:rsid w:val="00161A31"/>
    <w:rsid w:val="00173BB3"/>
    <w:rsid w:val="001E47AC"/>
    <w:rsid w:val="002935EA"/>
    <w:rsid w:val="002F29BC"/>
    <w:rsid w:val="003705CB"/>
    <w:rsid w:val="003A1D4D"/>
    <w:rsid w:val="003C1AB4"/>
    <w:rsid w:val="003E6388"/>
    <w:rsid w:val="004C42B1"/>
    <w:rsid w:val="004D4BBE"/>
    <w:rsid w:val="004D5582"/>
    <w:rsid w:val="00503B4D"/>
    <w:rsid w:val="005614CD"/>
    <w:rsid w:val="005728EF"/>
    <w:rsid w:val="005C63B6"/>
    <w:rsid w:val="005D1117"/>
    <w:rsid w:val="00630DA3"/>
    <w:rsid w:val="00637955"/>
    <w:rsid w:val="00697E88"/>
    <w:rsid w:val="006A4D1B"/>
    <w:rsid w:val="00726D8A"/>
    <w:rsid w:val="007E3153"/>
    <w:rsid w:val="007F26B2"/>
    <w:rsid w:val="0080218D"/>
    <w:rsid w:val="00813708"/>
    <w:rsid w:val="00833C8F"/>
    <w:rsid w:val="00920F70"/>
    <w:rsid w:val="009A2E64"/>
    <w:rsid w:val="00A70E92"/>
    <w:rsid w:val="00A73A7F"/>
    <w:rsid w:val="00AA7D6E"/>
    <w:rsid w:val="00B82570"/>
    <w:rsid w:val="00BC58B1"/>
    <w:rsid w:val="00BC6FE8"/>
    <w:rsid w:val="00BF7131"/>
    <w:rsid w:val="00C403E1"/>
    <w:rsid w:val="00C875B7"/>
    <w:rsid w:val="00CB7736"/>
    <w:rsid w:val="00CF4AF0"/>
    <w:rsid w:val="00D46FD1"/>
    <w:rsid w:val="00D54146"/>
    <w:rsid w:val="00D956E2"/>
    <w:rsid w:val="00DA0D0B"/>
    <w:rsid w:val="00DA2170"/>
    <w:rsid w:val="00DB4B0B"/>
    <w:rsid w:val="00DC1F2E"/>
    <w:rsid w:val="00E958FF"/>
    <w:rsid w:val="00F07389"/>
    <w:rsid w:val="00F27D23"/>
    <w:rsid w:val="00F46F70"/>
    <w:rsid w:val="00F545D1"/>
    <w:rsid w:val="00FA1DC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5:chartTrackingRefBased/>
  <w15:docId w15:val="{77BB15D3-4957-4409-8B33-13100B858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389"/>
    <w:pPr>
      <w:bidi/>
      <w:spacing w:after="200" w:line="276" w:lineRule="auto"/>
    </w:pPr>
    <w:rPr>
      <w:sz w:val="22"/>
      <w:szCs w:val="22"/>
      <w:lang w:val="en-US" w:eastAsia="en-US"/>
    </w:rPr>
  </w:style>
  <w:style w:type="paragraph" w:styleId="Titre1">
    <w:name w:val="heading 1"/>
    <w:basedOn w:val="Normal"/>
    <w:next w:val="Normal"/>
    <w:link w:val="Titre1Car"/>
    <w:uiPriority w:val="9"/>
    <w:qFormat/>
    <w:rsid w:val="00F545D1"/>
    <w:pPr>
      <w:keepNext/>
      <w:keepLines/>
      <w:bidi w:val="0"/>
      <w:spacing w:before="240" w:after="0" w:line="259" w:lineRule="auto"/>
      <w:outlineLvl w:val="0"/>
    </w:pPr>
    <w:rPr>
      <w:rFonts w:asciiTheme="majorHAnsi" w:eastAsiaTheme="majorEastAsia" w:hAnsiTheme="majorHAnsi" w:cstheme="majorBidi"/>
      <w:color w:val="2E74B5" w:themeColor="accent1" w:themeShade="BF"/>
      <w:sz w:val="32"/>
      <w:szCs w:val="32"/>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82570"/>
    <w:pPr>
      <w:ind w:left="720"/>
      <w:contextualSpacing/>
    </w:pPr>
  </w:style>
  <w:style w:type="paragraph" w:styleId="En-tte">
    <w:name w:val="header"/>
    <w:basedOn w:val="Normal"/>
    <w:link w:val="En-tteCar"/>
    <w:uiPriority w:val="99"/>
    <w:unhideWhenUsed/>
    <w:rsid w:val="00B82570"/>
    <w:pPr>
      <w:tabs>
        <w:tab w:val="center" w:pos="4153"/>
        <w:tab w:val="right" w:pos="8306"/>
      </w:tabs>
      <w:spacing w:after="0" w:line="240" w:lineRule="auto"/>
    </w:pPr>
  </w:style>
  <w:style w:type="character" w:customStyle="1" w:styleId="En-tteCar">
    <w:name w:val="En-tête Car"/>
    <w:basedOn w:val="Policepardfaut"/>
    <w:link w:val="En-tte"/>
    <w:uiPriority w:val="99"/>
    <w:rsid w:val="00B82570"/>
  </w:style>
  <w:style w:type="paragraph" w:styleId="Pieddepage">
    <w:name w:val="footer"/>
    <w:basedOn w:val="Normal"/>
    <w:link w:val="PieddepageCar"/>
    <w:uiPriority w:val="99"/>
    <w:unhideWhenUsed/>
    <w:rsid w:val="00B8257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82570"/>
  </w:style>
  <w:style w:type="paragraph" w:styleId="Notedebasdepage">
    <w:name w:val="footnote text"/>
    <w:basedOn w:val="Normal"/>
    <w:link w:val="NotedebasdepageCar"/>
    <w:uiPriority w:val="99"/>
    <w:semiHidden/>
    <w:unhideWhenUsed/>
    <w:rsid w:val="005728EF"/>
    <w:pPr>
      <w:spacing w:after="0" w:line="240" w:lineRule="auto"/>
    </w:pPr>
    <w:rPr>
      <w:rFonts w:cs="Times New Roman"/>
      <w:sz w:val="20"/>
      <w:szCs w:val="20"/>
      <w:lang w:val="x-none" w:eastAsia="x-none"/>
    </w:rPr>
  </w:style>
  <w:style w:type="character" w:customStyle="1" w:styleId="NotedebasdepageCar">
    <w:name w:val="Note de bas de page Car"/>
    <w:link w:val="Notedebasdepage"/>
    <w:uiPriority w:val="99"/>
    <w:semiHidden/>
    <w:rsid w:val="005728EF"/>
    <w:rPr>
      <w:sz w:val="20"/>
      <w:szCs w:val="20"/>
    </w:rPr>
  </w:style>
  <w:style w:type="character" w:styleId="Appelnotedebasdep">
    <w:name w:val="footnote reference"/>
    <w:uiPriority w:val="99"/>
    <w:semiHidden/>
    <w:unhideWhenUsed/>
    <w:rsid w:val="005728EF"/>
    <w:rPr>
      <w:vertAlign w:val="superscript"/>
    </w:rPr>
  </w:style>
  <w:style w:type="paragraph" w:styleId="Textedebulles">
    <w:name w:val="Balloon Text"/>
    <w:basedOn w:val="Normal"/>
    <w:link w:val="TextedebullesCar"/>
    <w:uiPriority w:val="99"/>
    <w:semiHidden/>
    <w:unhideWhenUsed/>
    <w:rsid w:val="005728EF"/>
    <w:pPr>
      <w:spacing w:after="0" w:line="240" w:lineRule="auto"/>
    </w:pPr>
    <w:rPr>
      <w:rFonts w:ascii="Tahoma" w:hAnsi="Tahoma" w:cs="Times New Roman"/>
      <w:sz w:val="16"/>
      <w:szCs w:val="16"/>
      <w:lang w:val="x-none" w:eastAsia="x-none"/>
    </w:rPr>
  </w:style>
  <w:style w:type="character" w:customStyle="1" w:styleId="TextedebullesCar">
    <w:name w:val="Texte de bulles Car"/>
    <w:link w:val="Textedebulles"/>
    <w:uiPriority w:val="99"/>
    <w:semiHidden/>
    <w:rsid w:val="005728EF"/>
    <w:rPr>
      <w:rFonts w:ascii="Tahoma" w:hAnsi="Tahoma" w:cs="Tahoma"/>
      <w:sz w:val="16"/>
      <w:szCs w:val="16"/>
    </w:rPr>
  </w:style>
  <w:style w:type="table" w:customStyle="1" w:styleId="Grilledutableau1">
    <w:name w:val="Grille du tableau1"/>
    <w:basedOn w:val="TableauNormal"/>
    <w:uiPriority w:val="59"/>
    <w:rsid w:val="005614CD"/>
    <w:rPr>
      <w:rFonts w:eastAsia="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1">
    <w:name w:val="Tableau Grille 41"/>
    <w:basedOn w:val="TableauNormal"/>
    <w:uiPriority w:val="49"/>
    <w:rsid w:val="005614CD"/>
    <w:rPr>
      <w:lang w:val="en-US" w:eastAsia="en-US"/>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itre1Car">
    <w:name w:val="Titre 1 Car"/>
    <w:basedOn w:val="Policepardfaut"/>
    <w:link w:val="Titre1"/>
    <w:uiPriority w:val="9"/>
    <w:rsid w:val="00F545D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044139">
      <w:bodyDiv w:val="1"/>
      <w:marLeft w:val="0"/>
      <w:marRight w:val="0"/>
      <w:marTop w:val="0"/>
      <w:marBottom w:val="0"/>
      <w:divBdr>
        <w:top w:val="none" w:sz="0" w:space="0" w:color="auto"/>
        <w:left w:val="none" w:sz="0" w:space="0" w:color="auto"/>
        <w:bottom w:val="none" w:sz="0" w:space="0" w:color="auto"/>
        <w:right w:val="none" w:sz="0" w:space="0" w:color="auto"/>
      </w:divBdr>
    </w:div>
    <w:div w:id="16446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Feuille_de_calcul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Feuille_de_calcul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Feuille_de_calcul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Feuille_de_calcul_Microsoft_Excel4.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ar-DZ"/>
              <a:t>العينة حسب متغير الجنس </a:t>
            </a:r>
          </a:p>
        </c:rich>
      </c:tx>
      <c:layout/>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fr-FR"/>
        </a:p>
      </c:txPr>
    </c:title>
    <c:autoTitleDeleted val="0"/>
    <c:view3D>
      <c:rotX val="30"/>
      <c:rotY val="0"/>
      <c:depthPercent val="100"/>
      <c:rAngAx val="0"/>
      <c:perspective val="5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ورقة1!$B$1</c:f>
              <c:strCache>
                <c:ptCount val="1"/>
                <c:pt idx="0">
                  <c:v>العينة حسب متغير الجنس </c:v>
                </c:pt>
              </c:strCache>
            </c:strRef>
          </c:tx>
          <c:dPt>
            <c:idx val="0"/>
            <c:bubble3D val="0"/>
            <c:spPr>
              <a:gradFill>
                <a:gsLst>
                  <a:gs pos="100000">
                    <a:schemeClr val="accent6">
                      <a:lumMod val="60000"/>
                      <a:lumOff val="40000"/>
                    </a:schemeClr>
                  </a:gs>
                  <a:gs pos="0">
                    <a:schemeClr val="accent6"/>
                  </a:gs>
                </a:gsLst>
                <a:lin ang="5400000" scaled="0"/>
              </a:gradFill>
              <a:ln w="50800">
                <a:solidFill>
                  <a:schemeClr val="lt1"/>
                </a:solidFill>
              </a:ln>
              <a:effectLst/>
              <a:sp3d contourW="50800">
                <a:contourClr>
                  <a:schemeClr val="lt1"/>
                </a:contourClr>
              </a:sp3d>
            </c:spPr>
            <c:extLst xmlns:c16r2="http://schemas.microsoft.com/office/drawing/2015/06/chart">
              <c:ext xmlns:c16="http://schemas.microsoft.com/office/drawing/2014/chart" uri="{C3380CC4-5D6E-409C-BE32-E72D297353CC}">
                <c16:uniqueId val="{00000001-6583-4734-87DE-C479712B1F40}"/>
              </c:ext>
            </c:extLst>
          </c:dPt>
          <c:dPt>
            <c:idx val="1"/>
            <c:bubble3D val="0"/>
            <c:spPr>
              <a:gradFill>
                <a:gsLst>
                  <a:gs pos="100000">
                    <a:schemeClr val="accent5">
                      <a:lumMod val="60000"/>
                      <a:lumOff val="40000"/>
                    </a:schemeClr>
                  </a:gs>
                  <a:gs pos="0">
                    <a:schemeClr val="accent5"/>
                  </a:gs>
                </a:gsLst>
                <a:lin ang="5400000" scaled="0"/>
              </a:gradFill>
              <a:ln w="50800">
                <a:solidFill>
                  <a:schemeClr val="lt1"/>
                </a:solidFill>
              </a:ln>
              <a:effectLst/>
              <a:sp3d contourW="50800">
                <a:contourClr>
                  <a:schemeClr val="lt1"/>
                </a:contourClr>
              </a:sp3d>
            </c:spPr>
            <c:extLst xmlns:c16r2="http://schemas.microsoft.com/office/drawing/2015/06/chart">
              <c:ext xmlns:c16="http://schemas.microsoft.com/office/drawing/2014/chart" uri="{C3380CC4-5D6E-409C-BE32-E72D297353CC}">
                <c16:uniqueId val="{00000003-6583-4734-87DE-C479712B1F40}"/>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fr-FR"/>
              </a:p>
            </c:txPr>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ورقة1!$A$2:$A$3</c:f>
              <c:strCache>
                <c:ptCount val="2"/>
                <c:pt idx="0">
                  <c:v>ذكر</c:v>
                </c:pt>
                <c:pt idx="1">
                  <c:v>أنثى</c:v>
                </c:pt>
              </c:strCache>
            </c:strRef>
          </c:cat>
          <c:val>
            <c:numRef>
              <c:f>ورقة1!$B$2:$B$3</c:f>
              <c:numCache>
                <c:formatCode>0%</c:formatCode>
                <c:ptCount val="2"/>
                <c:pt idx="0">
                  <c:v>0.68330000000000002</c:v>
                </c:pt>
                <c:pt idx="1">
                  <c:v>0.32</c:v>
                </c:pt>
              </c:numCache>
            </c:numRef>
          </c:val>
          <c:extLst xmlns:c16r2="http://schemas.microsoft.com/office/drawing/2015/06/chart">
            <c:ext xmlns:c16="http://schemas.microsoft.com/office/drawing/2014/chart" uri="{C3380CC4-5D6E-409C-BE32-E72D297353CC}">
              <c16:uniqueId val="{00000000-829A-4D6A-B4B8-ACA69FC97458}"/>
            </c:ext>
          </c:extLst>
        </c:ser>
        <c:dLbls>
          <c:showLegendKey val="0"/>
          <c:showVal val="0"/>
          <c:showCatName val="0"/>
          <c:showSerName val="0"/>
          <c:showPercent val="0"/>
          <c:showBubbleSize val="0"/>
          <c:showLeaderLines val="1"/>
        </c:dLbls>
      </c:pie3DChart>
      <c:spPr>
        <a:noFill/>
        <a:ln>
          <a:noFill/>
        </a:ln>
        <a:effectLst/>
      </c:spPr>
    </c:plotArea>
    <c:legend>
      <c:legendPos val="r"/>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fr-FR"/>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fr-F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r>
              <a:rPr lang="ar-DZ"/>
              <a:t>العينة حسب متغير السن</a:t>
            </a:r>
          </a:p>
        </c:rich>
      </c:tx>
      <c:layout/>
      <c:overlay val="0"/>
      <c:spPr>
        <a:noFill/>
        <a:ln>
          <a:noFill/>
        </a:ln>
        <a:effectLst/>
      </c:spPr>
      <c:txPr>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endParaRPr lang="fr-FR"/>
        </a:p>
      </c:txPr>
    </c:title>
    <c:autoTitleDeleted val="0"/>
    <c:plotArea>
      <c:layout/>
      <c:barChart>
        <c:barDir val="col"/>
        <c:grouping val="clustered"/>
        <c:varyColors val="0"/>
        <c:ser>
          <c:idx val="0"/>
          <c:order val="0"/>
          <c:tx>
            <c:strRef>
              <c:f>ورقة1!$B$1</c:f>
              <c:strCache>
                <c:ptCount val="1"/>
                <c:pt idx="0">
                  <c:v>العينة حسب متغير السن</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fr-F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ورقة1!$A$2:$A$5</c:f>
              <c:strCache>
                <c:ptCount val="4"/>
                <c:pt idx="0">
                  <c:v>من 20-30 سنة</c:v>
                </c:pt>
                <c:pt idx="1">
                  <c:v>من 31-40 سنة</c:v>
                </c:pt>
                <c:pt idx="2">
                  <c:v>من 41-50 سنة</c:v>
                </c:pt>
                <c:pt idx="3">
                  <c:v>أكثر من 50 سنة</c:v>
                </c:pt>
              </c:strCache>
            </c:strRef>
          </c:cat>
          <c:val>
            <c:numRef>
              <c:f>ورقة1!$B$2:$B$5</c:f>
              <c:numCache>
                <c:formatCode>0%</c:formatCode>
                <c:ptCount val="4"/>
                <c:pt idx="0">
                  <c:v>0.16</c:v>
                </c:pt>
                <c:pt idx="1">
                  <c:v>0.5</c:v>
                </c:pt>
                <c:pt idx="2">
                  <c:v>0.22</c:v>
                </c:pt>
                <c:pt idx="3">
                  <c:v>0.12</c:v>
                </c:pt>
              </c:numCache>
            </c:numRef>
          </c:val>
          <c:extLst xmlns:c16r2="http://schemas.microsoft.com/office/drawing/2015/06/chart">
            <c:ext xmlns:c16="http://schemas.microsoft.com/office/drawing/2014/chart" uri="{C3380CC4-5D6E-409C-BE32-E72D297353CC}">
              <c16:uniqueId val="{00000000-631A-49B3-A6A4-A226F36D5D24}"/>
            </c:ext>
          </c:extLst>
        </c:ser>
        <c:dLbls>
          <c:dLblPos val="inEnd"/>
          <c:showLegendKey val="0"/>
          <c:showVal val="1"/>
          <c:showCatName val="0"/>
          <c:showSerName val="0"/>
          <c:showPercent val="0"/>
          <c:showBubbleSize val="0"/>
        </c:dLbls>
        <c:gapWidth val="41"/>
        <c:axId val="458323608"/>
        <c:axId val="458324000"/>
      </c:barChart>
      <c:catAx>
        <c:axId val="45832360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fr-FR"/>
          </a:p>
        </c:txPr>
        <c:crossAx val="458324000"/>
        <c:crosses val="autoZero"/>
        <c:auto val="1"/>
        <c:lblAlgn val="ctr"/>
        <c:lblOffset val="100"/>
        <c:noMultiLvlLbl val="0"/>
      </c:catAx>
      <c:valAx>
        <c:axId val="458324000"/>
        <c:scaling>
          <c:orientation val="minMax"/>
        </c:scaling>
        <c:delete val="1"/>
        <c:axPos val="l"/>
        <c:numFmt formatCode="0%" sourceLinked="1"/>
        <c:majorTickMark val="none"/>
        <c:minorTickMark val="none"/>
        <c:tickLblPos val="nextTo"/>
        <c:crossAx val="458323608"/>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fr-FR"/>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fr-F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fr-FR"/>
        </a:p>
      </c:txPr>
    </c:title>
    <c:autoTitleDeleted val="0"/>
    <c:plotArea>
      <c:layout/>
      <c:barChart>
        <c:barDir val="col"/>
        <c:grouping val="clustered"/>
        <c:varyColors val="0"/>
        <c:ser>
          <c:idx val="0"/>
          <c:order val="0"/>
          <c:tx>
            <c:strRef>
              <c:f>ورقة1!$B$1</c:f>
              <c:strCache>
                <c:ptCount val="1"/>
                <c:pt idx="0">
                  <c:v>العينة حسب المؤهل العلمي</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fr-F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ورقة1!$A$2:$A$4</c:f>
              <c:strCache>
                <c:ptCount val="3"/>
                <c:pt idx="0">
                  <c:v>دبلوم ثانوي</c:v>
                </c:pt>
                <c:pt idx="1">
                  <c:v>دبلوم مهني</c:v>
                </c:pt>
                <c:pt idx="2">
                  <c:v>دبلوم جامعي</c:v>
                </c:pt>
              </c:strCache>
            </c:strRef>
          </c:cat>
          <c:val>
            <c:numRef>
              <c:f>ورقة1!$B$2:$B$4</c:f>
              <c:numCache>
                <c:formatCode>0%</c:formatCode>
                <c:ptCount val="3"/>
                <c:pt idx="0">
                  <c:v>0.17</c:v>
                </c:pt>
                <c:pt idx="1">
                  <c:v>0.23</c:v>
                </c:pt>
                <c:pt idx="2">
                  <c:v>0.6</c:v>
                </c:pt>
              </c:numCache>
            </c:numRef>
          </c:val>
          <c:extLst xmlns:c16r2="http://schemas.microsoft.com/office/drawing/2015/06/chart">
            <c:ext xmlns:c16="http://schemas.microsoft.com/office/drawing/2014/chart" uri="{C3380CC4-5D6E-409C-BE32-E72D297353CC}">
              <c16:uniqueId val="{00000000-5027-4FDA-B373-97FAE592C61F}"/>
            </c:ext>
          </c:extLst>
        </c:ser>
        <c:dLbls>
          <c:dLblPos val="outEnd"/>
          <c:showLegendKey val="0"/>
          <c:showVal val="1"/>
          <c:showCatName val="0"/>
          <c:showSerName val="0"/>
          <c:showPercent val="0"/>
          <c:showBubbleSize val="0"/>
        </c:dLbls>
        <c:gapWidth val="444"/>
        <c:overlap val="-90"/>
        <c:axId val="458322040"/>
        <c:axId val="452089008"/>
      </c:barChart>
      <c:catAx>
        <c:axId val="4583220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fr-FR"/>
          </a:p>
        </c:txPr>
        <c:crossAx val="452089008"/>
        <c:crosses val="autoZero"/>
        <c:auto val="1"/>
        <c:lblAlgn val="ctr"/>
        <c:lblOffset val="100"/>
        <c:noMultiLvlLbl val="0"/>
      </c:catAx>
      <c:valAx>
        <c:axId val="452089008"/>
        <c:scaling>
          <c:orientation val="minMax"/>
        </c:scaling>
        <c:delete val="1"/>
        <c:axPos val="l"/>
        <c:numFmt formatCode="0%" sourceLinked="1"/>
        <c:majorTickMark val="none"/>
        <c:minorTickMark val="none"/>
        <c:tickLblPos val="nextTo"/>
        <c:crossAx val="458322040"/>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r>
              <a:rPr lang="ar-DZ"/>
              <a:t>اثر التحول الرقمي على زيادة نسبة المتعامين خلال 2020-2021 </a:t>
            </a:r>
          </a:p>
        </c:rich>
      </c:tx>
      <c:layout/>
      <c:overlay val="0"/>
      <c:spPr>
        <a:noFill/>
        <a:ln>
          <a:noFill/>
        </a:ln>
        <a:effectLst/>
      </c:spPr>
      <c:txPr>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endParaRPr lang="fr-FR"/>
        </a:p>
      </c:txPr>
    </c:title>
    <c:autoTitleDeleted val="0"/>
    <c:plotArea>
      <c:layout/>
      <c:barChart>
        <c:barDir val="col"/>
        <c:grouping val="clustered"/>
        <c:varyColors val="0"/>
        <c:ser>
          <c:idx val="0"/>
          <c:order val="0"/>
          <c:tx>
            <c:strRef>
              <c:f>Feuil1!$A$2</c:f>
              <c:strCache>
                <c:ptCount val="1"/>
                <c:pt idx="0">
                  <c:v> الزيادة خلال 2021 </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fr-F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Feuil1!$B$1:$E$1</c:f>
              <c:strCache>
                <c:ptCount val="3"/>
                <c:pt idx="0">
                  <c:v>عملاء رقمين</c:v>
                </c:pt>
                <c:pt idx="1">
                  <c:v>معدل نمو الرقمي</c:v>
                </c:pt>
                <c:pt idx="2">
                  <c:v>حسابات العملاء </c:v>
                </c:pt>
              </c:strCache>
            </c:strRef>
          </c:cat>
          <c:val>
            <c:numRef>
              <c:f>Feuil1!$B$2:$E$2</c:f>
              <c:numCache>
                <c:formatCode>0%</c:formatCode>
                <c:ptCount val="4"/>
                <c:pt idx="0">
                  <c:v>0.23</c:v>
                </c:pt>
                <c:pt idx="1">
                  <c:v>1.45</c:v>
                </c:pt>
                <c:pt idx="2">
                  <c:v>0.9</c:v>
                </c:pt>
              </c:numCache>
            </c:numRef>
          </c:val>
        </c:ser>
        <c:dLbls>
          <c:dLblPos val="inEnd"/>
          <c:showLegendKey val="0"/>
          <c:showVal val="1"/>
          <c:showCatName val="0"/>
          <c:showSerName val="0"/>
          <c:showPercent val="0"/>
          <c:showBubbleSize val="0"/>
        </c:dLbls>
        <c:gapWidth val="41"/>
        <c:axId val="452085872"/>
        <c:axId val="459539072"/>
      </c:barChart>
      <c:catAx>
        <c:axId val="45208587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fr-FR"/>
          </a:p>
        </c:txPr>
        <c:crossAx val="459539072"/>
        <c:crosses val="autoZero"/>
        <c:auto val="1"/>
        <c:lblAlgn val="ctr"/>
        <c:lblOffset val="100"/>
        <c:noMultiLvlLbl val="0"/>
      </c:catAx>
      <c:valAx>
        <c:axId val="459539072"/>
        <c:scaling>
          <c:orientation val="minMax"/>
        </c:scaling>
        <c:delete val="1"/>
        <c:axPos val="l"/>
        <c:numFmt formatCode="0%" sourceLinked="1"/>
        <c:majorTickMark val="none"/>
        <c:minorTickMark val="none"/>
        <c:tickLblPos val="nextTo"/>
        <c:crossAx val="452085872"/>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14">
  <a:schemeClr val="accent1"/>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7">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DD43B-F21B-4EDE-AF4E-A51EDAC4D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4720</Words>
  <Characters>25966</Characters>
  <Application>Microsoft Office Word</Application>
  <DocSecurity>0</DocSecurity>
  <Lines>216</Lines>
  <Paragraphs>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adrar</dc:creator>
  <cp:keywords/>
  <cp:lastModifiedBy>admine</cp:lastModifiedBy>
  <cp:revision>2</cp:revision>
  <cp:lastPrinted>2019-05-21T23:38:00Z</cp:lastPrinted>
  <dcterms:created xsi:type="dcterms:W3CDTF">2023-10-08T20:48:00Z</dcterms:created>
  <dcterms:modified xsi:type="dcterms:W3CDTF">2023-10-08T20:48:00Z</dcterms:modified>
</cp:coreProperties>
</file>